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19B8" w14:textId="77777777" w:rsidR="005557B8" w:rsidRDefault="005557B8" w:rsidP="005557B8">
      <w:pPr>
        <w:spacing w:after="80" w:line="20" w:lineRule="atLeast"/>
        <w:jc w:val="left"/>
        <w:rPr>
          <w:rFonts w:cs="Arial"/>
          <w:b/>
          <w:bCs/>
          <w:color w:val="E36C0A" w:themeColor="accent6" w:themeShade="BF"/>
          <w:sz w:val="36"/>
          <w:szCs w:val="36"/>
          <w:lang w:val="es-ES_tradnl"/>
        </w:rPr>
      </w:pPr>
      <w:r w:rsidRPr="005557B8">
        <w:rPr>
          <w:rFonts w:cs="Arial"/>
          <w:b/>
          <w:bCs/>
          <w:color w:val="E36C0A" w:themeColor="accent6" w:themeShade="BF"/>
          <w:sz w:val="36"/>
          <w:szCs w:val="36"/>
          <w:lang w:val="es-ES_tradnl"/>
        </w:rPr>
        <w:t>Llamamiento a la acción: acabar</w:t>
      </w:r>
      <w:bookmarkStart w:id="0" w:name="_GoBack"/>
      <w:bookmarkEnd w:id="0"/>
      <w:r w:rsidRPr="005557B8">
        <w:rPr>
          <w:rFonts w:cs="Arial"/>
          <w:b/>
          <w:bCs/>
          <w:color w:val="E36C0A" w:themeColor="accent6" w:themeShade="BF"/>
          <w:sz w:val="36"/>
          <w:szCs w:val="36"/>
          <w:lang w:val="es-ES_tradnl"/>
        </w:rPr>
        <w:t xml:space="preserve"> con el trabajo infantil en la agricultura con ayuda de las partes interesadas del sector agrícola</w:t>
      </w:r>
    </w:p>
    <w:p w14:paraId="2B8E095B" w14:textId="77777777" w:rsidR="005557B8" w:rsidRDefault="005557B8" w:rsidP="005557B8">
      <w:pPr>
        <w:spacing w:after="80" w:line="20" w:lineRule="atLeast"/>
        <w:rPr>
          <w:rFonts w:cs="Arial"/>
          <w:b/>
          <w:bCs/>
          <w:color w:val="E36C0A" w:themeColor="accent6" w:themeShade="BF"/>
          <w:sz w:val="36"/>
          <w:szCs w:val="36"/>
          <w:lang w:val="es-ES_tradnl"/>
        </w:rPr>
      </w:pPr>
    </w:p>
    <w:p w14:paraId="10202F5C" w14:textId="0309AE45" w:rsidR="005557B8" w:rsidRPr="00E17A52" w:rsidRDefault="005557B8" w:rsidP="005557B8">
      <w:pPr>
        <w:spacing w:after="80" w:line="20" w:lineRule="atLeast"/>
        <w:rPr>
          <w:color w:val="000000"/>
          <w:sz w:val="22"/>
          <w:bdr w:val="none" w:sz="0" w:space="0" w:color="auto" w:frame="1"/>
          <w:lang w:val="es-ES_tradnl" w:eastAsia="en-GB"/>
        </w:rPr>
      </w:pPr>
      <w:r>
        <w:rPr>
          <w:noProof/>
          <w:color w:val="000000"/>
          <w:sz w:val="22"/>
          <w:bdr w:val="none" w:sz="0" w:space="0" w:color="auto" w:frame="1"/>
          <w:lang w:val="es-ES_tradnl" w:eastAsia="en-GB"/>
        </w:rPr>
        <w:drawing>
          <wp:anchor distT="0" distB="0" distL="114300" distR="114300" simplePos="0" relativeHeight="251660288" behindDoc="0" locked="0" layoutInCell="1" allowOverlap="1" wp14:anchorId="5624816C" wp14:editId="21628E75">
            <wp:simplePos x="0" y="0"/>
            <wp:positionH relativeFrom="margin">
              <wp:align>right</wp:align>
            </wp:positionH>
            <wp:positionV relativeFrom="paragraph">
              <wp:posOffset>1905</wp:posOffset>
            </wp:positionV>
            <wp:extent cx="1647825" cy="200977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Nbaloon-child-labour.jp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E17A52">
        <w:rPr>
          <w:color w:val="000000"/>
          <w:sz w:val="22"/>
          <w:bdr w:val="none" w:sz="0" w:space="0" w:color="auto" w:frame="1"/>
          <w:lang w:val="es-ES_tradnl" w:eastAsia="en-GB"/>
        </w:rPr>
        <w:t xml:space="preserve">Las partes interesadas del sector agrícola desempeñan un papel decisivo en la eliminación del trabajo infantil en la agricultura. Este Llamamiento a la </w:t>
      </w:r>
      <w:r>
        <w:rPr>
          <w:color w:val="000000"/>
          <w:sz w:val="22"/>
          <w:bdr w:val="none" w:sz="0" w:space="0" w:color="auto" w:frame="1"/>
          <w:lang w:val="es-ES_tradnl" w:eastAsia="en-GB"/>
        </w:rPr>
        <w:t>a</w:t>
      </w:r>
      <w:r w:rsidRPr="00E17A52">
        <w:rPr>
          <w:color w:val="000000"/>
          <w:sz w:val="22"/>
          <w:bdr w:val="none" w:sz="0" w:space="0" w:color="auto" w:frame="1"/>
          <w:lang w:val="es-ES_tradnl" w:eastAsia="en-GB"/>
        </w:rPr>
        <w:t xml:space="preserve">cción </w:t>
      </w:r>
      <w:r>
        <w:rPr>
          <w:color w:val="000000"/>
          <w:sz w:val="22"/>
          <w:bdr w:val="none" w:sz="0" w:space="0" w:color="auto" w:frame="1"/>
          <w:lang w:val="es-ES_tradnl" w:eastAsia="en-GB"/>
        </w:rPr>
        <w:t xml:space="preserve">le </w:t>
      </w:r>
      <w:r w:rsidRPr="00E17A52">
        <w:rPr>
          <w:color w:val="000000"/>
          <w:sz w:val="22"/>
          <w:bdr w:val="none" w:sz="0" w:space="0" w:color="auto" w:frame="1"/>
          <w:lang w:val="es-ES_tradnl" w:eastAsia="en-GB"/>
        </w:rPr>
        <w:t xml:space="preserve">ofrece la oportunidad de </w:t>
      </w:r>
      <w:r>
        <w:rPr>
          <w:b/>
          <w:bCs/>
          <w:color w:val="000000"/>
          <w:sz w:val="22"/>
          <w:bdr w:val="none" w:sz="0" w:space="0" w:color="auto" w:frame="1"/>
          <w:lang w:val="es-ES_tradnl" w:eastAsia="en-GB"/>
        </w:rPr>
        <w:t>hacerse oír</w:t>
      </w:r>
      <w:r w:rsidRPr="00E17A52">
        <w:rPr>
          <w:color w:val="000000"/>
          <w:sz w:val="22"/>
          <w:bdr w:val="none" w:sz="0" w:space="0" w:color="auto" w:frame="1"/>
          <w:lang w:val="es-ES_tradnl" w:eastAsia="en-GB"/>
        </w:rPr>
        <w:t xml:space="preserve"> y expresar sus </w:t>
      </w:r>
      <w:r>
        <w:rPr>
          <w:color w:val="000000"/>
          <w:sz w:val="22"/>
          <w:bdr w:val="none" w:sz="0" w:space="0" w:color="auto" w:frame="1"/>
          <w:lang w:val="es-ES_tradnl" w:eastAsia="en-GB"/>
        </w:rPr>
        <w:t>inquietudes</w:t>
      </w:r>
      <w:r w:rsidRPr="00E17A52">
        <w:rPr>
          <w:color w:val="000000"/>
          <w:sz w:val="22"/>
          <w:bdr w:val="none" w:sz="0" w:space="0" w:color="auto" w:frame="1"/>
          <w:lang w:val="es-ES_tradnl" w:eastAsia="en-GB"/>
        </w:rPr>
        <w:t xml:space="preserve">, compromisos y acciones en favor de la eliminación del trabajo infantil en la agricultura, y de poner de relieve la situación y realidad de las comunidades rurales y del sector agrícola. </w:t>
      </w:r>
    </w:p>
    <w:p w14:paraId="3DC598F7" w14:textId="77777777" w:rsidR="005557B8" w:rsidRPr="00E17A52" w:rsidRDefault="005557B8" w:rsidP="005557B8">
      <w:pPr>
        <w:spacing w:after="80" w:line="20" w:lineRule="atLeast"/>
        <w:rPr>
          <w:color w:val="000000"/>
          <w:sz w:val="22"/>
          <w:bdr w:val="none" w:sz="0" w:space="0" w:color="auto" w:frame="1"/>
          <w:lang w:val="es-ES_tradnl" w:eastAsia="en-GB"/>
        </w:rPr>
      </w:pPr>
      <w:r w:rsidRPr="00E17A52">
        <w:rPr>
          <w:color w:val="000000"/>
          <w:sz w:val="22"/>
          <w:bdr w:val="none" w:sz="0" w:space="0" w:color="auto" w:frame="1"/>
          <w:lang w:val="es-ES_tradnl" w:eastAsia="en-GB"/>
        </w:rPr>
        <w:t xml:space="preserve">El ODS 8.7 establece la meta de </w:t>
      </w:r>
      <w:r w:rsidRPr="00E17A52">
        <w:rPr>
          <w:b/>
          <w:bCs/>
          <w:color w:val="000000"/>
          <w:sz w:val="22"/>
          <w:bdr w:val="none" w:sz="0" w:space="0" w:color="auto" w:frame="1"/>
          <w:lang w:val="es-ES_tradnl" w:eastAsia="en-GB"/>
        </w:rPr>
        <w:t>eliminar todas las formas de trabajo infantil para 2025</w:t>
      </w:r>
      <w:r w:rsidRPr="00E17A52">
        <w:rPr>
          <w:color w:val="000000"/>
          <w:sz w:val="22"/>
          <w:bdr w:val="none" w:sz="0" w:space="0" w:color="auto" w:frame="1"/>
          <w:lang w:val="es-ES_tradnl" w:eastAsia="en-GB"/>
        </w:rPr>
        <w:t xml:space="preserve">, sin embargo, </w:t>
      </w:r>
      <w:r>
        <w:rPr>
          <w:color w:val="000000"/>
          <w:sz w:val="22"/>
          <w:bdr w:val="none" w:sz="0" w:space="0" w:color="auto" w:frame="1"/>
          <w:lang w:val="es-ES_tradnl" w:eastAsia="en-GB"/>
        </w:rPr>
        <w:t>se</w:t>
      </w:r>
      <w:r w:rsidRPr="00E17A52">
        <w:rPr>
          <w:color w:val="000000"/>
          <w:sz w:val="22"/>
          <w:bdr w:val="none" w:sz="0" w:space="0" w:color="auto" w:frame="1"/>
          <w:lang w:val="es-ES_tradnl" w:eastAsia="en-GB"/>
        </w:rPr>
        <w:t xml:space="preserve"> </w:t>
      </w:r>
      <w:r>
        <w:rPr>
          <w:color w:val="000000"/>
          <w:sz w:val="22"/>
          <w:bdr w:val="none" w:sz="0" w:space="0" w:color="auto" w:frame="1"/>
          <w:lang w:val="es-ES_tradnl" w:eastAsia="en-GB"/>
        </w:rPr>
        <w:t>trata de</w:t>
      </w:r>
      <w:r w:rsidRPr="00E17A52">
        <w:rPr>
          <w:color w:val="000000"/>
          <w:sz w:val="22"/>
          <w:bdr w:val="none" w:sz="0" w:space="0" w:color="auto" w:frame="1"/>
          <w:lang w:val="es-ES_tradnl" w:eastAsia="en-GB"/>
        </w:rPr>
        <w:t xml:space="preserve"> una meta increíblemente difícil de alcanzar, y todas las partes interesadas deben </w:t>
      </w:r>
      <w:r>
        <w:rPr>
          <w:color w:val="000000"/>
          <w:sz w:val="22"/>
          <w:bdr w:val="none" w:sz="0" w:space="0" w:color="auto" w:frame="1"/>
          <w:lang w:val="es-ES_tradnl" w:eastAsia="en-GB"/>
        </w:rPr>
        <w:t>tomar mayores</w:t>
      </w:r>
      <w:r w:rsidRPr="00E17A52">
        <w:rPr>
          <w:color w:val="000000"/>
          <w:sz w:val="22"/>
          <w:bdr w:val="none" w:sz="0" w:space="0" w:color="auto" w:frame="1"/>
          <w:lang w:val="es-ES_tradnl" w:eastAsia="en-GB"/>
        </w:rPr>
        <w:t xml:space="preserve"> </w:t>
      </w:r>
      <w:r>
        <w:rPr>
          <w:color w:val="000000"/>
          <w:sz w:val="22"/>
          <w:bdr w:val="none" w:sz="0" w:space="0" w:color="auto" w:frame="1"/>
          <w:lang w:val="es-ES_tradnl" w:eastAsia="en-GB"/>
        </w:rPr>
        <w:t>medidas</w:t>
      </w:r>
      <w:r w:rsidRPr="00E17A52">
        <w:rPr>
          <w:color w:val="000000"/>
          <w:sz w:val="22"/>
          <w:bdr w:val="none" w:sz="0" w:space="0" w:color="auto" w:frame="1"/>
          <w:lang w:val="es-ES_tradnl" w:eastAsia="en-GB"/>
        </w:rPr>
        <w:t xml:space="preserve"> para avanzar en la eliminación del trabajo infantil. Dado que el 71</w:t>
      </w:r>
      <w:r>
        <w:rPr>
          <w:color w:val="000000"/>
          <w:sz w:val="22"/>
          <w:bdr w:val="none" w:sz="0" w:space="0" w:color="auto" w:frame="1"/>
          <w:lang w:val="es-ES_tradnl" w:eastAsia="en-GB"/>
        </w:rPr>
        <w:t xml:space="preserve"> por ciento</w:t>
      </w:r>
      <w:r w:rsidRPr="00E17A52">
        <w:rPr>
          <w:color w:val="000000"/>
          <w:sz w:val="22"/>
          <w:bdr w:val="none" w:sz="0" w:space="0" w:color="auto" w:frame="1"/>
          <w:lang w:val="es-ES_tradnl" w:eastAsia="en-GB"/>
        </w:rPr>
        <w:t xml:space="preserve"> de todo el trabajo infantil se </w:t>
      </w:r>
      <w:r>
        <w:rPr>
          <w:color w:val="000000"/>
          <w:sz w:val="22"/>
          <w:bdr w:val="none" w:sz="0" w:space="0" w:color="auto" w:frame="1"/>
          <w:lang w:val="es-ES_tradnl" w:eastAsia="en-GB"/>
        </w:rPr>
        <w:t>genera</w:t>
      </w:r>
      <w:r w:rsidRPr="00E17A52">
        <w:rPr>
          <w:color w:val="000000"/>
          <w:sz w:val="22"/>
          <w:bdr w:val="none" w:sz="0" w:space="0" w:color="auto" w:frame="1"/>
          <w:lang w:val="es-ES_tradnl" w:eastAsia="en-GB"/>
        </w:rPr>
        <w:t xml:space="preserve"> en la agricultura, no será posible alcanzar la meta 8.7 sin un gran </w:t>
      </w:r>
      <w:r>
        <w:rPr>
          <w:color w:val="000000"/>
          <w:sz w:val="22"/>
          <w:bdr w:val="none" w:sz="0" w:space="0" w:color="auto" w:frame="1"/>
          <w:lang w:val="es-ES_tradnl" w:eastAsia="en-GB"/>
        </w:rPr>
        <w:t>paso adelante</w:t>
      </w:r>
      <w:r w:rsidRPr="00E17A52">
        <w:rPr>
          <w:color w:val="000000"/>
          <w:sz w:val="22"/>
          <w:bdr w:val="none" w:sz="0" w:space="0" w:color="auto" w:frame="1"/>
          <w:lang w:val="es-ES_tradnl" w:eastAsia="en-GB"/>
        </w:rPr>
        <w:t xml:space="preserve"> en el sector. Es por ello </w:t>
      </w:r>
      <w:proofErr w:type="gramStart"/>
      <w:r w:rsidRPr="00E17A52">
        <w:rPr>
          <w:color w:val="000000"/>
          <w:sz w:val="22"/>
          <w:bdr w:val="none" w:sz="0" w:space="0" w:color="auto" w:frame="1"/>
          <w:lang w:val="es-ES_tradnl" w:eastAsia="en-GB"/>
        </w:rPr>
        <w:t>que</w:t>
      </w:r>
      <w:proofErr w:type="gramEnd"/>
      <w:r w:rsidRPr="00E17A52">
        <w:rPr>
          <w:color w:val="000000"/>
          <w:sz w:val="22"/>
          <w:bdr w:val="none" w:sz="0" w:space="0" w:color="auto" w:frame="1"/>
          <w:lang w:val="es-ES_tradnl" w:eastAsia="en-GB"/>
        </w:rPr>
        <w:t xml:space="preserve"> las partes interesadas del sector agrícola resultan esenciales para poder </w:t>
      </w:r>
      <w:r>
        <w:rPr>
          <w:color w:val="000000"/>
          <w:sz w:val="22"/>
          <w:bdr w:val="none" w:sz="0" w:space="0" w:color="auto" w:frame="1"/>
          <w:lang w:val="es-ES_tradnl" w:eastAsia="en-GB"/>
        </w:rPr>
        <w:t>ampliar</w:t>
      </w:r>
      <w:r w:rsidRPr="00E17A52">
        <w:rPr>
          <w:color w:val="000000"/>
          <w:sz w:val="22"/>
          <w:bdr w:val="none" w:sz="0" w:space="0" w:color="auto" w:frame="1"/>
          <w:lang w:val="es-ES_tradnl" w:eastAsia="en-GB"/>
        </w:rPr>
        <w:t xml:space="preserve"> y movilizar </w:t>
      </w:r>
      <w:r>
        <w:rPr>
          <w:color w:val="000000"/>
          <w:sz w:val="22"/>
          <w:bdr w:val="none" w:sz="0" w:space="0" w:color="auto" w:frame="1"/>
          <w:lang w:val="es-ES_tradnl" w:eastAsia="en-GB"/>
        </w:rPr>
        <w:t xml:space="preserve">a </w:t>
      </w:r>
      <w:r w:rsidRPr="00E17A52">
        <w:rPr>
          <w:color w:val="000000"/>
          <w:sz w:val="22"/>
          <w:bdr w:val="none" w:sz="0" w:space="0" w:color="auto" w:frame="1"/>
          <w:lang w:val="es-ES_tradnl" w:eastAsia="en-GB"/>
        </w:rPr>
        <w:t xml:space="preserve">la acción. </w:t>
      </w:r>
    </w:p>
    <w:p w14:paraId="608A0C94" w14:textId="69BE6411" w:rsidR="005557B8" w:rsidRPr="00E17A52" w:rsidRDefault="005557B8" w:rsidP="005557B8">
      <w:pPr>
        <w:spacing w:after="80" w:line="20" w:lineRule="atLeast"/>
        <w:rPr>
          <w:color w:val="000000"/>
          <w:sz w:val="22"/>
          <w:bdr w:val="none" w:sz="0" w:space="0" w:color="auto" w:frame="1"/>
          <w:lang w:val="es-ES_tradnl" w:eastAsia="en-GB"/>
        </w:rPr>
      </w:pPr>
      <w:r w:rsidRPr="00E17A52">
        <w:rPr>
          <w:color w:val="000000"/>
          <w:sz w:val="22"/>
          <w:bdr w:val="none" w:sz="0" w:space="0" w:color="auto" w:frame="1"/>
          <w:lang w:val="es-ES_tradnl" w:eastAsia="en-GB"/>
        </w:rPr>
        <w:t xml:space="preserve">Por favor, presente </w:t>
      </w:r>
      <w:r w:rsidRPr="00E17A52">
        <w:rPr>
          <w:b/>
          <w:bCs/>
          <w:color w:val="000000"/>
          <w:sz w:val="22"/>
          <w:bdr w:val="none" w:sz="0" w:space="0" w:color="auto" w:frame="1"/>
          <w:lang w:val="es-ES_tradnl" w:eastAsia="en-GB"/>
        </w:rPr>
        <w:t>prácticas concretas y realistas</w:t>
      </w:r>
      <w:r w:rsidRPr="00E17A52">
        <w:rPr>
          <w:color w:val="000000"/>
          <w:sz w:val="22"/>
          <w:bdr w:val="none" w:sz="0" w:space="0" w:color="auto" w:frame="1"/>
          <w:lang w:val="es-ES_tradnl" w:eastAsia="en-GB"/>
        </w:rPr>
        <w:t xml:space="preserve"> que usted o su organización puedan o podrían llevar a cabo para reducir el trabajo infantil en la agricultura y </w:t>
      </w:r>
      <w:r w:rsidRPr="003C1084">
        <w:rPr>
          <w:b/>
          <w:bCs/>
          <w:color w:val="000000"/>
          <w:sz w:val="22"/>
          <w:bdr w:val="none" w:sz="0" w:space="0" w:color="auto" w:frame="1"/>
          <w:lang w:val="es-ES_tradnl" w:eastAsia="en-GB"/>
        </w:rPr>
        <w:t>aporte recomendaciones</w:t>
      </w:r>
      <w:r w:rsidRPr="00E17A52">
        <w:rPr>
          <w:color w:val="000000"/>
          <w:sz w:val="22"/>
          <w:bdr w:val="none" w:sz="0" w:space="0" w:color="auto" w:frame="1"/>
          <w:lang w:val="es-ES_tradnl" w:eastAsia="en-GB"/>
        </w:rPr>
        <w:t xml:space="preserve"> para las partes interesadas del sector agrícola y otros sectores.</w:t>
      </w:r>
      <w:r>
        <w:rPr>
          <w:color w:val="000000"/>
          <w:sz w:val="22"/>
          <w:bdr w:val="none" w:sz="0" w:space="0" w:color="auto" w:frame="1"/>
          <w:lang w:val="es-ES_tradnl" w:eastAsia="en-GB"/>
        </w:rPr>
        <w:t xml:space="preserve"> </w:t>
      </w:r>
    </w:p>
    <w:p w14:paraId="2B11633B" w14:textId="77777777" w:rsidR="005557B8" w:rsidRPr="005557B8" w:rsidRDefault="005557B8" w:rsidP="005557B8">
      <w:pPr>
        <w:pStyle w:val="PlainText"/>
        <w:jc w:val="left"/>
        <w:rPr>
          <w:rFonts w:asciiTheme="majorHAnsi" w:hAnsiTheme="majorHAnsi"/>
          <w:b/>
          <w:bCs/>
          <w:color w:val="000000" w:themeColor="text1"/>
          <w:sz w:val="22"/>
          <w:lang w:val="es-ES_tradnl"/>
        </w:rPr>
      </w:pPr>
    </w:p>
    <w:p w14:paraId="5518A3A0" w14:textId="77777777" w:rsidR="005557B8" w:rsidRPr="00DE4015" w:rsidRDefault="005557B8" w:rsidP="005557B8">
      <w:pPr>
        <w:shd w:val="clear" w:color="auto" w:fill="F2F2F2" w:themeFill="background1" w:themeFillShade="F2"/>
        <w:spacing w:after="60"/>
        <w:rPr>
          <w:rFonts w:eastAsia="Arial" w:cs="Calibri"/>
          <w:b/>
          <w:bCs/>
          <w:color w:val="000000"/>
          <w:sz w:val="22"/>
          <w:lang w:val="es-ES"/>
          <w14:textOutline w14:w="0" w14:cap="rnd" w14:cmpd="sng" w14:algn="ctr">
            <w14:solidFill>
              <w14:schemeClr w14:val="bg1">
                <w14:lumMod w14:val="50000"/>
              </w14:schemeClr>
            </w14:solidFill>
            <w14:prstDash w14:val="sysDot"/>
            <w14:bevel/>
          </w14:textOutline>
        </w:rPr>
      </w:pPr>
      <w:r w:rsidRPr="005557B8">
        <w:rPr>
          <w:b/>
          <w:bCs/>
          <w:sz w:val="22"/>
          <w:lang w:val="es-ES_tradnl"/>
        </w:rPr>
        <w:t xml:space="preserve">Guía </w:t>
      </w:r>
      <w:r w:rsidRPr="005557B8">
        <w:rPr>
          <w:rFonts w:eastAsia="Arial" w:cs="Calibri"/>
          <w:b/>
          <w:bCs/>
          <w:color w:val="000000"/>
          <w:sz w:val="22"/>
          <w:lang w:val="es-ES_tradnl"/>
          <w14:textOutline w14:w="0" w14:cap="rnd" w14:cmpd="sng" w14:algn="ctr">
            <w14:solidFill>
              <w14:schemeClr w14:val="bg1">
                <w14:lumMod w14:val="50000"/>
              </w14:schemeClr>
            </w14:solidFill>
            <w14:prstDash w14:val="sysDot"/>
            <w14:bevel/>
          </w14:textOutline>
        </w:rPr>
        <w:t>para las contribuciones:</w:t>
      </w:r>
    </w:p>
    <w:p w14:paraId="0F98B49E" w14:textId="62868193" w:rsidR="005557B8" w:rsidRPr="005557B8" w:rsidRDefault="005557B8" w:rsidP="005557B8">
      <w:pPr>
        <w:shd w:val="clear" w:color="auto" w:fill="F2F2F2" w:themeFill="background1" w:themeFillShade="F2"/>
        <w:spacing w:after="60"/>
        <w:rPr>
          <w:rFonts w:eastAsia="Arial" w:cs="Calibri"/>
          <w:color w:val="000000"/>
          <w:sz w:val="22"/>
          <w:lang w:val="es-ES"/>
          <w14:textOutline w14:w="0" w14:cap="rnd" w14:cmpd="sng" w14:algn="ctr">
            <w14:solidFill>
              <w14:schemeClr w14:val="bg1">
                <w14:lumMod w14:val="50000"/>
              </w14:schemeClr>
            </w14:solidFill>
            <w14:prstDash w14:val="sysDot"/>
            <w14:bevel/>
          </w14:textOutline>
        </w:rPr>
      </w:pPr>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El resumen de la consulta del Foro FSN realizada en 2020 está disponible en línea en </w:t>
      </w:r>
      <w:hyperlink r:id="rId9" w:history="1">
        <w:r w:rsidRPr="005557B8">
          <w:rPr>
            <w:rStyle w:val="Hyperlink"/>
            <w:sz w:val="22"/>
            <w:bdr w:val="none" w:sz="0" w:space="0" w:color="auto" w:frame="1"/>
            <w:lang w:val="es-ES_tradnl" w:eastAsia="en-GB"/>
          </w:rPr>
          <w:t>árabe</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 </w:t>
      </w:r>
      <w:hyperlink r:id="rId10" w:history="1">
        <w:r w:rsidRPr="005557B8">
          <w:rPr>
            <w:rStyle w:val="Hyperlink"/>
            <w:sz w:val="22"/>
            <w:bdr w:val="none" w:sz="0" w:space="0" w:color="auto" w:frame="1"/>
            <w:lang w:val="es-ES_tradnl" w:eastAsia="en-GB"/>
          </w:rPr>
          <w:t>chino</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 </w:t>
      </w:r>
      <w:hyperlink r:id="rId11" w:history="1">
        <w:r w:rsidRPr="005557B8">
          <w:rPr>
            <w:rStyle w:val="Hyperlink"/>
            <w:sz w:val="22"/>
            <w:bdr w:val="none" w:sz="0" w:space="0" w:color="auto" w:frame="1"/>
            <w:lang w:val="es-ES_tradnl" w:eastAsia="en-GB"/>
          </w:rPr>
          <w:t>inglés</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 </w:t>
      </w:r>
      <w:hyperlink r:id="rId12" w:history="1">
        <w:r w:rsidRPr="005557B8">
          <w:rPr>
            <w:rStyle w:val="Hyperlink"/>
            <w:sz w:val="22"/>
            <w:bdr w:val="none" w:sz="0" w:space="0" w:color="auto" w:frame="1"/>
            <w:lang w:val="es-ES_tradnl" w:eastAsia="en-GB"/>
          </w:rPr>
          <w:t>francés</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 </w:t>
      </w:r>
      <w:hyperlink r:id="rId13" w:history="1">
        <w:r w:rsidRPr="005557B8">
          <w:rPr>
            <w:rStyle w:val="Hyperlink"/>
            <w:sz w:val="22"/>
            <w:bdr w:val="none" w:sz="0" w:space="0" w:color="auto" w:frame="1"/>
            <w:lang w:val="es-ES_tradnl" w:eastAsia="en-GB"/>
          </w:rPr>
          <w:t>ruso</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 xml:space="preserve"> y </w:t>
      </w:r>
      <w:hyperlink r:id="rId14" w:history="1">
        <w:r w:rsidRPr="005557B8">
          <w:rPr>
            <w:rStyle w:val="Hyperlink"/>
            <w:sz w:val="22"/>
            <w:bdr w:val="none" w:sz="0" w:space="0" w:color="auto" w:frame="1"/>
            <w:lang w:val="es-ES_tradnl" w:eastAsia="en-GB"/>
          </w:rPr>
          <w:t>español</w:t>
        </w:r>
      </w:hyperlink>
      <w:r w:rsidRPr="005557B8">
        <w:rPr>
          <w:rFonts w:eastAsia="Arial" w:cs="Calibri"/>
          <w:color w:val="000000"/>
          <w:sz w:val="22"/>
          <w:lang w:val="es-ES"/>
          <w14:textOutline w14:w="0" w14:cap="rnd" w14:cmpd="sng" w14:algn="ctr">
            <w14:solidFill>
              <w14:schemeClr w14:val="bg1">
                <w14:lumMod w14:val="50000"/>
              </w14:schemeClr>
            </w14:solidFill>
            <w14:prstDash w14:val="sysDot"/>
            <w14:bevel/>
          </w14:textOutline>
        </w:rPr>
        <w:t>.</w:t>
      </w:r>
    </w:p>
    <w:p w14:paraId="25F5B0F8" w14:textId="77777777" w:rsidR="005557B8" w:rsidRPr="00E17A52" w:rsidRDefault="005557B8" w:rsidP="005557B8">
      <w:pPr>
        <w:shd w:val="clear" w:color="auto" w:fill="F2F2F2" w:themeFill="background1" w:themeFillShade="F2"/>
        <w:spacing w:after="60"/>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pPr>
      <w:r w:rsidRPr="005557B8">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El </w:t>
      </w:r>
      <w:r w:rsidRPr="005557B8">
        <w:rPr>
          <w:rFonts w:eastAsia="Arial" w:cs="Calibri"/>
          <w:b/>
          <w:color w:val="000000"/>
          <w:sz w:val="22"/>
          <w:lang w:val="es-ES_tradnl"/>
          <w14:textOutline w14:w="0" w14:cap="rnd" w14:cmpd="sng" w14:algn="ctr">
            <w14:solidFill>
              <w14:schemeClr w14:val="bg1">
                <w14:lumMod w14:val="50000"/>
              </w14:schemeClr>
            </w14:solidFill>
            <w14:prstDash w14:val="sysDot"/>
            <w14:bevel/>
          </w14:textOutline>
        </w:rPr>
        <w:t>trabajo infantil</w:t>
      </w:r>
      <w:r w:rsidRPr="005557B8">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 se define comúnmente como aquel que es inadecuado para la edad del niño, que afecta a su educación o que puede perjudicar su salud, seguridad o integridad moral. Es un trabajo que afecta al bienestar de los niños o dificulta su educación, su desarrollo y futuros medios de vida. A la hora de identificar o plantear cuestiones relacionadas</w:t>
      </w:r>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 con el trabajo infantil en la agricultura, hay que tener en cuenta: i) la edad, ya que no todas las tareas que realizan los niños en la agricultura se consideran trabajo infantil, </w:t>
      </w:r>
      <w:proofErr w:type="spellStart"/>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ii</w:t>
      </w:r>
      <w:proofErr w:type="spellEnd"/>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 el género, ya que las niñas y los niños pueden realizar diferentes actividades laborales y enfrentarse a diferentes peligros y desafíos, y </w:t>
      </w:r>
      <w:proofErr w:type="spellStart"/>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iii</w:t>
      </w:r>
      <w:proofErr w:type="spellEnd"/>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 los subsectores agrícolas, ya que se encuentran niños </w:t>
      </w:r>
      <w:r>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trabajando </w:t>
      </w:r>
      <w:r w:rsidRPr="00E17A52">
        <w:rPr>
          <w:rFonts w:eastAsia="Arial" w:cs="Calibri"/>
          <w:bCs/>
          <w:color w:val="000000"/>
          <w:sz w:val="22"/>
          <w:lang w:val="es-ES_tradnl"/>
          <w14:textOutline w14:w="0" w14:cap="rnd" w14:cmpd="sng" w14:algn="ctr">
            <w14:solidFill>
              <w14:schemeClr w14:val="bg1">
                <w14:lumMod w14:val="50000"/>
              </w14:schemeClr>
            </w14:solidFill>
            <w14:prstDash w14:val="sysDot"/>
            <w14:bevel/>
          </w14:textOutline>
        </w:rPr>
        <w:t xml:space="preserve">tanto en la agricultura como en la pesca y la acuicultura, la ganadería y la silvicultura. </w:t>
      </w:r>
    </w:p>
    <w:p w14:paraId="5D92F1AF" w14:textId="77777777" w:rsidR="005557B8" w:rsidRPr="00E17A52" w:rsidRDefault="005557B8" w:rsidP="005557B8">
      <w:pPr>
        <w:shd w:val="clear" w:color="auto" w:fill="F2F2F2" w:themeFill="background1" w:themeFillShade="F2"/>
        <w:spacing w:after="60"/>
        <w:rPr>
          <w:rStyle w:val="Strong"/>
          <w:b w:val="0"/>
          <w:bCs w:val="0"/>
          <w:color w:val="000000" w:themeColor="text1"/>
          <w:sz w:val="22"/>
          <w:lang w:val="es-ES_tradnl"/>
        </w:rPr>
      </w:pPr>
      <w:r w:rsidRPr="00E17A52">
        <w:rPr>
          <w:rFonts w:cs="Calibri"/>
          <w:sz w:val="22"/>
          <w:lang w:val="es-ES_tradnl"/>
        </w:rPr>
        <w:lastRenderedPageBreak/>
        <w:t xml:space="preserve">Le invitamos a tomar en consideración las siguientes </w:t>
      </w:r>
      <w:r w:rsidRPr="00E17A52">
        <w:rPr>
          <w:rFonts w:cs="Calibri"/>
          <w:b/>
          <w:bCs/>
          <w:sz w:val="22"/>
          <w:lang w:val="es-ES_tradnl"/>
        </w:rPr>
        <w:t>cuestiones clave</w:t>
      </w:r>
      <w:r w:rsidRPr="00E17A52">
        <w:rPr>
          <w:rFonts w:cs="Calibri"/>
          <w:sz w:val="22"/>
          <w:lang w:val="es-ES_tradnl"/>
        </w:rPr>
        <w:t xml:space="preserve"> para su contribución a est</w:t>
      </w:r>
      <w:r>
        <w:rPr>
          <w:rFonts w:cs="Calibri"/>
          <w:sz w:val="22"/>
          <w:lang w:val="es-ES_tradnl"/>
        </w:rPr>
        <w:t>e</w:t>
      </w:r>
      <w:r w:rsidRPr="00E17A52">
        <w:rPr>
          <w:rFonts w:cs="Calibri"/>
          <w:sz w:val="22"/>
          <w:lang w:val="es-ES_tradnl"/>
        </w:rPr>
        <w:t xml:space="preserve"> Llamamiento a la </w:t>
      </w:r>
      <w:r>
        <w:rPr>
          <w:rFonts w:cs="Calibri"/>
          <w:sz w:val="22"/>
          <w:lang w:val="es-ES_tradnl"/>
        </w:rPr>
        <w:t>a</w:t>
      </w:r>
      <w:r w:rsidRPr="00E17A52">
        <w:rPr>
          <w:rFonts w:cs="Calibri"/>
          <w:sz w:val="22"/>
          <w:lang w:val="es-ES_tradnl"/>
        </w:rPr>
        <w:t>cción</w:t>
      </w:r>
      <w:r w:rsidRPr="00E17A52">
        <w:rPr>
          <w:rStyle w:val="Strong"/>
          <w:b w:val="0"/>
          <w:bCs w:val="0"/>
          <w:color w:val="000000" w:themeColor="text1"/>
          <w:sz w:val="22"/>
          <w:lang w:val="es-ES_tradnl"/>
        </w:rPr>
        <w:t xml:space="preserve">: </w:t>
      </w:r>
    </w:p>
    <w:p w14:paraId="694EAD60"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bCs/>
          <w:color w:val="000000" w:themeColor="text1"/>
          <w:sz w:val="22"/>
          <w:lang w:val="es-ES_tradnl" w:eastAsia="en-GB"/>
        </w:rPr>
        <w:t xml:space="preserve">Hambre y malnutrición: </w:t>
      </w:r>
      <w:r w:rsidRPr="00E17A52">
        <w:rPr>
          <w:color w:val="000000" w:themeColor="text1"/>
          <w:sz w:val="22"/>
          <w:lang w:val="es-ES_tradnl" w:eastAsia="en-GB"/>
        </w:rPr>
        <w:t xml:space="preserve">puesto que en algunas circunstancias los niños trabajan para </w:t>
      </w:r>
      <w:r>
        <w:rPr>
          <w:color w:val="000000" w:themeColor="text1"/>
          <w:sz w:val="22"/>
          <w:lang w:val="es-ES_tradnl" w:eastAsia="en-GB"/>
        </w:rPr>
        <w:t>cubrir</w:t>
      </w:r>
      <w:r w:rsidRPr="00E17A52">
        <w:rPr>
          <w:color w:val="000000" w:themeColor="text1"/>
          <w:sz w:val="22"/>
          <w:lang w:val="es-ES_tradnl" w:eastAsia="en-GB"/>
        </w:rPr>
        <w:t xml:space="preserve"> sus necesidades alimentarias. </w:t>
      </w:r>
    </w:p>
    <w:p w14:paraId="0A5E1DCF"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bCs/>
          <w:color w:val="000000" w:themeColor="text1"/>
          <w:sz w:val="22"/>
          <w:lang w:val="es-ES_tradnl" w:eastAsia="en-GB"/>
        </w:rPr>
        <w:t xml:space="preserve">Cambio climático y degradación medioambiental: </w:t>
      </w:r>
      <w:r w:rsidRPr="00E17A52">
        <w:rPr>
          <w:color w:val="000000" w:themeColor="text1"/>
          <w:sz w:val="22"/>
          <w:lang w:val="es-ES_tradnl" w:eastAsia="en-GB"/>
        </w:rPr>
        <w:t xml:space="preserve">puede tornar el trabajo agrícola más intensivo y los ingresos más impredecibles, aumentando la </w:t>
      </w:r>
      <w:r>
        <w:rPr>
          <w:color w:val="000000" w:themeColor="text1"/>
          <w:sz w:val="22"/>
          <w:lang w:val="es-ES_tradnl" w:eastAsia="en-GB"/>
        </w:rPr>
        <w:t>participación</w:t>
      </w:r>
      <w:r w:rsidRPr="00E17A52">
        <w:rPr>
          <w:color w:val="000000" w:themeColor="text1"/>
          <w:sz w:val="22"/>
          <w:lang w:val="es-ES_tradnl" w:eastAsia="en-GB"/>
        </w:rPr>
        <w:t xml:space="preserve"> de los niños para satisfacer la demanda </w:t>
      </w:r>
      <w:r>
        <w:rPr>
          <w:color w:val="000000" w:themeColor="text1"/>
          <w:sz w:val="22"/>
          <w:lang w:val="es-ES_tradnl" w:eastAsia="en-GB"/>
        </w:rPr>
        <w:t>de mano de obra</w:t>
      </w:r>
      <w:r w:rsidRPr="00E17A52">
        <w:rPr>
          <w:color w:val="000000" w:themeColor="text1"/>
          <w:sz w:val="22"/>
          <w:lang w:val="es-ES_tradnl" w:eastAsia="en-GB"/>
        </w:rPr>
        <w:t xml:space="preserve"> y prestar apoyo a las vulnerabilidades de sus familias. </w:t>
      </w:r>
    </w:p>
    <w:p w14:paraId="57AA512F"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color w:val="000000" w:themeColor="text1"/>
          <w:sz w:val="22"/>
          <w:lang w:val="es-ES_tradnl" w:eastAsia="en-GB"/>
        </w:rPr>
        <w:t>Programas de inversión agrícola:</w:t>
      </w:r>
      <w:r w:rsidRPr="00E17A52">
        <w:rPr>
          <w:bCs/>
          <w:color w:val="000000" w:themeColor="text1"/>
          <w:sz w:val="22"/>
          <w:lang w:val="es-ES_tradnl" w:eastAsia="en-GB"/>
        </w:rPr>
        <w:t xml:space="preserve"> al integrar la prevención del trabajo infantil y las medidas de mitigación de riesgos en sus diseños de inversión, los socios de desarrollo y los intermediarios financieros</w:t>
      </w:r>
      <w:r>
        <w:rPr>
          <w:bCs/>
          <w:color w:val="000000" w:themeColor="text1"/>
          <w:sz w:val="22"/>
          <w:lang w:val="es-ES_tradnl" w:eastAsia="en-GB"/>
        </w:rPr>
        <w:t xml:space="preserve"> -</w:t>
      </w:r>
      <w:r w:rsidRPr="00E17A52">
        <w:rPr>
          <w:bCs/>
          <w:color w:val="000000" w:themeColor="text1"/>
          <w:sz w:val="22"/>
          <w:lang w:val="es-ES_tradnl" w:eastAsia="en-GB"/>
        </w:rPr>
        <w:t xml:space="preserve">como bancos de desarrollo </w:t>
      </w:r>
      <w:r>
        <w:rPr>
          <w:bCs/>
          <w:color w:val="000000" w:themeColor="text1"/>
          <w:sz w:val="22"/>
          <w:lang w:val="es-ES_tradnl" w:eastAsia="en-GB"/>
        </w:rPr>
        <w:t xml:space="preserve">e </w:t>
      </w:r>
      <w:r w:rsidRPr="00E17A52">
        <w:rPr>
          <w:bCs/>
          <w:color w:val="000000" w:themeColor="text1"/>
          <w:sz w:val="22"/>
          <w:lang w:val="es-ES_tradnl" w:eastAsia="en-GB"/>
        </w:rPr>
        <w:t>inversores del sector privado</w:t>
      </w:r>
      <w:r>
        <w:rPr>
          <w:bCs/>
          <w:color w:val="000000" w:themeColor="text1"/>
          <w:sz w:val="22"/>
          <w:lang w:val="es-ES_tradnl" w:eastAsia="en-GB"/>
        </w:rPr>
        <w:t>-</w:t>
      </w:r>
      <w:r w:rsidRPr="00E17A52">
        <w:rPr>
          <w:bCs/>
          <w:color w:val="000000" w:themeColor="text1"/>
          <w:sz w:val="22"/>
          <w:lang w:val="es-ES_tradnl" w:eastAsia="en-GB"/>
        </w:rPr>
        <w:t xml:space="preserve">, pueden convertirse en agentes del cambio en la creación de oportunidades de empleo y medios de vida para reducir la dependencia familiar del trabajo infantil. Pueden ofrecer oportunidades de empleo rural decente a los adolescentes y los jóvenes y reducir la pobreza rural que genera el trabajo </w:t>
      </w:r>
      <w:r>
        <w:rPr>
          <w:bCs/>
          <w:color w:val="000000" w:themeColor="text1"/>
          <w:sz w:val="22"/>
          <w:lang w:val="es-ES_tradnl" w:eastAsia="en-GB"/>
        </w:rPr>
        <w:t xml:space="preserve">agrícola </w:t>
      </w:r>
      <w:r w:rsidRPr="00E17A52">
        <w:rPr>
          <w:bCs/>
          <w:color w:val="000000" w:themeColor="text1"/>
          <w:sz w:val="22"/>
          <w:lang w:val="es-ES_tradnl" w:eastAsia="en-GB"/>
        </w:rPr>
        <w:t>infantil.</w:t>
      </w:r>
    </w:p>
    <w:p w14:paraId="3BF960C0" w14:textId="794036C4"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5557B8">
        <w:rPr>
          <w:color w:val="000000" w:themeColor="text1"/>
          <w:sz w:val="22"/>
          <w:lang w:val="es-ES_tradnl" w:eastAsia="en-GB"/>
        </w:rPr>
        <w:t xml:space="preserve">La </w:t>
      </w:r>
      <w:r w:rsidRPr="005557B8">
        <w:rPr>
          <w:b/>
          <w:bCs/>
          <w:color w:val="000000" w:themeColor="text1"/>
          <w:sz w:val="22"/>
          <w:lang w:val="es-ES_tradnl" w:eastAsia="en-GB"/>
        </w:rPr>
        <w:t>agricultura familiar</w:t>
      </w:r>
      <w:r w:rsidRPr="005557B8">
        <w:rPr>
          <w:color w:val="000000" w:themeColor="text1"/>
          <w:sz w:val="22"/>
          <w:lang w:val="es-ES_tradnl" w:eastAsia="en-GB"/>
        </w:rPr>
        <w:t xml:space="preserve"> depende de la renovación generacional como principal requisito para mantener la viabilidad y la sostenibilidad de la agricultura. Este proceso implica la transmisión de conocimientos, competencias y capacidades de la generación anterior, lo que también contribuye a reforzar el sentimiento de pertenencia a la comunidad de los niños. Sin embargo, los bajos ingresos de las familias, la pobreza de los hogares, las escasas alternativas de subsistencia y el acceso inadecuado a la educación pueden hacer que se asigne a los niños tareas inadecuadas para su edad, peligrosas y/o que interfieran con la escolarización. Exponer a las niñas y los niños al trabajo infantil no sólo pone en riesgo su bienestar, sino que también les impide adquirir competencias que les permitirían innovar el sector agrícola, romper el ciclo intergeneracional de la pobreza y mejorar los medios de vida de los hogares y comunidades.</w:t>
      </w:r>
    </w:p>
    <w:p w14:paraId="69017612"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bCs/>
          <w:color w:val="000000" w:themeColor="text1"/>
          <w:sz w:val="22"/>
          <w:lang w:val="es-ES_tradnl" w:eastAsia="en-GB"/>
        </w:rPr>
        <w:t xml:space="preserve">Contextos humanitarios: </w:t>
      </w:r>
      <w:r>
        <w:rPr>
          <w:color w:val="000000" w:themeColor="text1"/>
          <w:sz w:val="22"/>
          <w:lang w:val="es-ES_tradnl" w:eastAsia="en-GB"/>
        </w:rPr>
        <w:t xml:space="preserve">debido a que </w:t>
      </w:r>
      <w:r w:rsidRPr="00E17A52">
        <w:rPr>
          <w:color w:val="000000" w:themeColor="text1"/>
          <w:sz w:val="22"/>
          <w:lang w:val="es-ES_tradnl" w:eastAsia="en-GB"/>
        </w:rPr>
        <w:t>el trabajo infantil se incrementa durante los conflictos, las crisis de los sistemas alimentarios y cuando se producen desastres naturales y climáticos.</w:t>
      </w:r>
    </w:p>
    <w:p w14:paraId="781B85F3"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sz w:val="22"/>
          <w:lang w:val="es-ES_tradnl"/>
        </w:rPr>
        <w:t xml:space="preserve">Seguridad y salud en el trabajo y exposición a plaguicidas: </w:t>
      </w:r>
      <w:r w:rsidRPr="00E17A52">
        <w:rPr>
          <w:bCs/>
          <w:sz w:val="22"/>
          <w:lang w:val="es-ES_tradnl"/>
        </w:rPr>
        <w:t xml:space="preserve">debido a que los niños poseen características </w:t>
      </w:r>
      <w:r>
        <w:rPr>
          <w:bCs/>
          <w:sz w:val="22"/>
          <w:lang w:val="es-ES_tradnl"/>
        </w:rPr>
        <w:t>particulares</w:t>
      </w:r>
      <w:r w:rsidRPr="00E17A52">
        <w:rPr>
          <w:bCs/>
          <w:sz w:val="22"/>
          <w:lang w:val="es-ES_tradnl"/>
        </w:rPr>
        <w:t xml:space="preserve"> en términos de desarrollo físico, cognitivo y emocional y conductual que los hace más vulnerables al trabajo peligroso y los expone a riesgos adicionales (</w:t>
      </w:r>
      <w:r w:rsidRPr="003C1084">
        <w:rPr>
          <w:bCs/>
          <w:sz w:val="22"/>
          <w:lang w:val="es-ES_tradnl"/>
        </w:rPr>
        <w:t>p.ej.</w:t>
      </w:r>
      <w:r>
        <w:rPr>
          <w:bCs/>
          <w:sz w:val="22"/>
          <w:lang w:val="es-ES_tradnl"/>
        </w:rPr>
        <w:t xml:space="preserve"> </w:t>
      </w:r>
      <w:r w:rsidRPr="00E17A52">
        <w:rPr>
          <w:bCs/>
          <w:sz w:val="22"/>
          <w:lang w:val="es-ES_tradnl"/>
        </w:rPr>
        <w:t>largas jornadas laborales, exposición a plaguicidas, herramientas y equipos peligrosos o explotación).</w:t>
      </w:r>
    </w:p>
    <w:p w14:paraId="52EEAD51"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color w:val="000000" w:themeColor="text1"/>
          <w:sz w:val="22"/>
          <w:lang w:val="es-ES_tradnl" w:eastAsia="en-GB"/>
        </w:rPr>
        <w:t>Empleo juvenil decente (14/15-17):</w:t>
      </w:r>
      <w:r w:rsidRPr="00E17A52">
        <w:rPr>
          <w:color w:val="000000" w:themeColor="text1"/>
          <w:sz w:val="22"/>
          <w:lang w:val="es-ES_tradnl" w:eastAsia="en-GB"/>
        </w:rPr>
        <w:t xml:space="preserve"> los niños pertenecientes a este grupo de edad son todavía niños (menores de 18 años) pero están en edad de trabajar. Por lo tanto, pueden estar en situación </w:t>
      </w:r>
      <w:r>
        <w:rPr>
          <w:color w:val="000000" w:themeColor="text1"/>
          <w:sz w:val="22"/>
          <w:lang w:val="es-ES_tradnl" w:eastAsia="en-GB"/>
        </w:rPr>
        <w:t>ya sea de</w:t>
      </w:r>
      <w:r w:rsidRPr="00E17A52">
        <w:rPr>
          <w:color w:val="000000" w:themeColor="text1"/>
          <w:sz w:val="22"/>
          <w:lang w:val="es-ES_tradnl" w:eastAsia="en-GB"/>
        </w:rPr>
        <w:t xml:space="preserve"> trabajo infantil, o </w:t>
      </w:r>
      <w:r>
        <w:rPr>
          <w:color w:val="000000" w:themeColor="text1"/>
          <w:sz w:val="22"/>
          <w:lang w:val="es-ES_tradnl" w:eastAsia="en-GB"/>
        </w:rPr>
        <w:t xml:space="preserve">bien </w:t>
      </w:r>
      <w:r w:rsidRPr="00E17A52">
        <w:rPr>
          <w:color w:val="000000" w:themeColor="text1"/>
          <w:sz w:val="22"/>
          <w:lang w:val="es-ES_tradnl" w:eastAsia="en-GB"/>
        </w:rPr>
        <w:t>de empleo juvenil decente</w:t>
      </w:r>
      <w:r>
        <w:rPr>
          <w:color w:val="000000" w:themeColor="text1"/>
          <w:sz w:val="22"/>
          <w:lang w:val="es-ES_tradnl" w:eastAsia="en-GB"/>
        </w:rPr>
        <w:t>,</w:t>
      </w:r>
      <w:r w:rsidRPr="00E17A52">
        <w:rPr>
          <w:color w:val="000000" w:themeColor="text1"/>
          <w:sz w:val="22"/>
          <w:lang w:val="es-ES_tradnl" w:eastAsia="en-GB"/>
        </w:rPr>
        <w:t xml:space="preserve"> en función de la peligrosidad de las tareas que realizan. Así pues, abordando la peligrosidad de las tareas agrícolas podemos convertir las situaciones de trabajo infantil en situaciones de empleo juvenil decente.</w:t>
      </w:r>
    </w:p>
    <w:p w14:paraId="297BE7F3"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22"/>
          <w:lang w:val="es-ES_tradnl" w:eastAsia="en-GB"/>
        </w:rPr>
      </w:pPr>
      <w:r w:rsidRPr="00E17A52">
        <w:rPr>
          <w:b/>
          <w:color w:val="000000" w:themeColor="text1"/>
          <w:sz w:val="22"/>
          <w:lang w:val="es-ES_tradnl" w:eastAsia="en-GB"/>
        </w:rPr>
        <w:t>Innovación digital y cadenas de bloques</w:t>
      </w:r>
      <w:r w:rsidRPr="00E17A52">
        <w:rPr>
          <w:color w:val="000000" w:themeColor="text1"/>
          <w:sz w:val="22"/>
          <w:lang w:val="es-ES_tradnl" w:eastAsia="en-GB"/>
        </w:rPr>
        <w:t xml:space="preserve">: </w:t>
      </w:r>
      <w:r>
        <w:rPr>
          <w:color w:val="000000" w:themeColor="text1"/>
          <w:sz w:val="22"/>
          <w:lang w:val="es-ES_tradnl" w:eastAsia="en-GB"/>
        </w:rPr>
        <w:t>aumentar</w:t>
      </w:r>
      <w:r w:rsidRPr="00E17A52">
        <w:rPr>
          <w:color w:val="000000" w:themeColor="text1"/>
          <w:sz w:val="22"/>
          <w:lang w:val="es-ES_tradnl" w:eastAsia="en-GB"/>
        </w:rPr>
        <w:t xml:space="preserve"> la trazabilidad, transparencia y sostenibilidad a lo largo de las cadenas de valor agrícolas</w:t>
      </w:r>
      <w:r>
        <w:rPr>
          <w:color w:val="000000" w:themeColor="text1"/>
          <w:sz w:val="22"/>
          <w:lang w:val="es-ES_tradnl" w:eastAsia="en-GB"/>
        </w:rPr>
        <w:t xml:space="preserve"> supone </w:t>
      </w:r>
      <w:r w:rsidRPr="00E17A52">
        <w:rPr>
          <w:color w:val="000000" w:themeColor="text1"/>
          <w:sz w:val="22"/>
          <w:lang w:val="es-ES_tradnl" w:eastAsia="en-GB"/>
        </w:rPr>
        <w:t xml:space="preserve">una posible </w:t>
      </w:r>
      <w:r>
        <w:rPr>
          <w:color w:val="000000" w:themeColor="text1"/>
          <w:sz w:val="22"/>
          <w:lang w:val="es-ES_tradnl" w:eastAsia="en-GB"/>
        </w:rPr>
        <w:t>manera</w:t>
      </w:r>
      <w:r w:rsidRPr="00E17A52">
        <w:rPr>
          <w:color w:val="000000" w:themeColor="text1"/>
          <w:sz w:val="22"/>
          <w:lang w:val="es-ES_tradnl" w:eastAsia="en-GB"/>
        </w:rPr>
        <w:t xml:space="preserve"> de supervisar las vulnerabilidades de los agricultores en los sistemas agroalimentarios y permite realizar intervenciones correctivas específicas para abordar los factores que </w:t>
      </w:r>
      <w:r>
        <w:rPr>
          <w:color w:val="000000" w:themeColor="text1"/>
          <w:sz w:val="22"/>
          <w:lang w:val="es-ES_tradnl" w:eastAsia="en-GB"/>
        </w:rPr>
        <w:t>causan</w:t>
      </w:r>
      <w:r w:rsidRPr="00E17A52">
        <w:rPr>
          <w:color w:val="000000" w:themeColor="text1"/>
          <w:sz w:val="22"/>
          <w:lang w:val="es-ES_tradnl" w:eastAsia="en-GB"/>
        </w:rPr>
        <w:t xml:space="preserve"> el trabajo infantil.</w:t>
      </w:r>
    </w:p>
    <w:p w14:paraId="117E21DB" w14:textId="77777777" w:rsidR="005557B8" w:rsidRPr="00E17A52" w:rsidRDefault="005557B8" w:rsidP="005557B8">
      <w:pPr>
        <w:pStyle w:val="ListParagraph"/>
        <w:numPr>
          <w:ilvl w:val="0"/>
          <w:numId w:val="41"/>
        </w:numPr>
        <w:shd w:val="clear" w:color="auto" w:fill="F2F2F2" w:themeFill="background1" w:themeFillShade="F2"/>
        <w:spacing w:after="60" w:line="240" w:lineRule="auto"/>
        <w:rPr>
          <w:color w:val="000000" w:themeColor="text1"/>
          <w:sz w:val="18"/>
          <w:szCs w:val="18"/>
          <w:lang w:val="es-ES_tradnl" w:eastAsia="en-GB"/>
        </w:rPr>
      </w:pPr>
      <w:r w:rsidRPr="00E17A52">
        <w:rPr>
          <w:b/>
          <w:bCs/>
          <w:color w:val="000000" w:themeColor="text1"/>
          <w:sz w:val="22"/>
          <w:lang w:val="es-ES_tradnl" w:eastAsia="en-GB"/>
        </w:rPr>
        <w:t xml:space="preserve">Enfoque multisectorial: </w:t>
      </w:r>
      <w:r w:rsidRPr="00E17A52">
        <w:rPr>
          <w:color w:val="000000" w:themeColor="text1"/>
          <w:sz w:val="22"/>
          <w:lang w:val="es-ES_tradnl" w:eastAsia="en-GB"/>
        </w:rPr>
        <w:t>los programas de protección social que apoyan los medios de vida de hogares vulnerables y los esfuerzos por aumentar el acceso a una educación asequible y de calidad</w:t>
      </w:r>
      <w:r>
        <w:rPr>
          <w:color w:val="000000" w:themeColor="text1"/>
          <w:sz w:val="22"/>
          <w:lang w:val="es-ES_tradnl" w:eastAsia="en-GB"/>
        </w:rPr>
        <w:t>,</w:t>
      </w:r>
      <w:r w:rsidRPr="00E17A52">
        <w:rPr>
          <w:color w:val="000000" w:themeColor="text1"/>
          <w:sz w:val="22"/>
          <w:lang w:val="es-ES_tradnl" w:eastAsia="en-GB"/>
        </w:rPr>
        <w:t xml:space="preserve"> pueden prevenir el trabajo infantil en la agricultura. </w:t>
      </w:r>
    </w:p>
    <w:p w14:paraId="2EE59A76" w14:textId="77777777" w:rsidR="005557B8" w:rsidRPr="00E17A52" w:rsidRDefault="005557B8" w:rsidP="005557B8">
      <w:pPr>
        <w:shd w:val="clear" w:color="auto" w:fill="F2F2F2" w:themeFill="background1" w:themeFillShade="F2"/>
        <w:spacing w:after="60"/>
        <w:rPr>
          <w:color w:val="000000" w:themeColor="text1"/>
          <w:sz w:val="18"/>
          <w:szCs w:val="18"/>
          <w:lang w:val="es-ES_tradnl" w:eastAsia="en-GB"/>
        </w:rPr>
      </w:pPr>
    </w:p>
    <w:p w14:paraId="39637AC8" w14:textId="77777777" w:rsidR="005557B8" w:rsidRPr="00E17A52" w:rsidRDefault="005557B8" w:rsidP="005557B8">
      <w:pPr>
        <w:spacing w:after="80" w:line="20" w:lineRule="atLeast"/>
        <w:jc w:val="left"/>
        <w:rPr>
          <w:b/>
          <w:sz w:val="22"/>
          <w:lang w:val="es-ES_tradnl"/>
        </w:rPr>
      </w:pPr>
    </w:p>
    <w:p w14:paraId="386A234C" w14:textId="6C4FE529" w:rsidR="005557B8" w:rsidRDefault="005557B8" w:rsidP="005557B8">
      <w:pPr>
        <w:spacing w:after="80" w:line="20" w:lineRule="atLeast"/>
        <w:jc w:val="left"/>
        <w:rPr>
          <w:b/>
          <w:sz w:val="22"/>
          <w:lang w:val="es-ES_tradnl"/>
        </w:rPr>
      </w:pPr>
    </w:p>
    <w:p w14:paraId="50174F6D" w14:textId="294EFA6A" w:rsidR="005557B8" w:rsidRDefault="005557B8" w:rsidP="005557B8">
      <w:pPr>
        <w:spacing w:after="80" w:line="20" w:lineRule="atLeast"/>
        <w:jc w:val="left"/>
        <w:rPr>
          <w:b/>
          <w:sz w:val="22"/>
          <w:lang w:val="es-ES_tradnl"/>
        </w:rPr>
      </w:pPr>
    </w:p>
    <w:p w14:paraId="55E98AF9" w14:textId="3CF478A7" w:rsidR="005557B8" w:rsidRDefault="005557B8" w:rsidP="005557B8">
      <w:pPr>
        <w:spacing w:after="80" w:line="20" w:lineRule="atLeast"/>
        <w:jc w:val="left"/>
        <w:rPr>
          <w:b/>
          <w:sz w:val="22"/>
          <w:lang w:val="es-ES_tradnl"/>
        </w:rPr>
      </w:pPr>
    </w:p>
    <w:p w14:paraId="09C573CA" w14:textId="76F7CD0B" w:rsidR="005557B8" w:rsidRDefault="005557B8" w:rsidP="005557B8">
      <w:pPr>
        <w:spacing w:after="80" w:line="20" w:lineRule="atLeast"/>
        <w:jc w:val="left"/>
        <w:rPr>
          <w:b/>
          <w:sz w:val="22"/>
          <w:lang w:val="es-ES_tradnl"/>
        </w:rPr>
      </w:pPr>
    </w:p>
    <w:p w14:paraId="1B8215D6" w14:textId="77777777" w:rsidR="005557B8" w:rsidRPr="00E17A52" w:rsidRDefault="005557B8" w:rsidP="005557B8">
      <w:pPr>
        <w:spacing w:after="80" w:line="20" w:lineRule="atLeast"/>
        <w:jc w:val="left"/>
        <w:rPr>
          <w:b/>
          <w:sz w:val="22"/>
          <w:lang w:val="es-ES_tradnl"/>
        </w:rPr>
      </w:pPr>
    </w:p>
    <w:p w14:paraId="281E744F" w14:textId="77777777" w:rsidR="005557B8" w:rsidRPr="00E17A52" w:rsidRDefault="005557B8" w:rsidP="005557B8">
      <w:pPr>
        <w:spacing w:after="80" w:line="20" w:lineRule="atLeast"/>
        <w:jc w:val="left"/>
        <w:rPr>
          <w:b/>
          <w:sz w:val="22"/>
          <w:lang w:val="es-ES_tradnl"/>
        </w:rPr>
      </w:pPr>
      <w:r>
        <w:rPr>
          <w:b/>
          <w:sz w:val="22"/>
          <w:lang w:val="es-ES_tradnl"/>
        </w:rPr>
        <w:lastRenderedPageBreak/>
        <w:t>Proponente</w:t>
      </w:r>
      <w:r w:rsidRPr="00E17A52">
        <w:rPr>
          <w:b/>
          <w:sz w:val="22"/>
          <w:lang w:val="es-ES_tradnl"/>
        </w:rPr>
        <w:t xml:space="preserve"> </w:t>
      </w:r>
      <w:r w:rsidRPr="00E17A52">
        <w:rPr>
          <w:bCs/>
          <w:sz w:val="22"/>
          <w:lang w:val="es-ES_tradnl"/>
        </w:rPr>
        <w:t>(nombre/</w:t>
      </w:r>
      <w:r>
        <w:rPr>
          <w:bCs/>
          <w:sz w:val="22"/>
          <w:lang w:val="es-ES_tradnl"/>
        </w:rPr>
        <w:t>sexo</w:t>
      </w:r>
      <w:r w:rsidRPr="00E17A52">
        <w:rPr>
          <w:bCs/>
          <w:sz w:val="22"/>
          <w:lang w:val="es-ES_tradnl"/>
        </w:rPr>
        <w:t>/institución)</w:t>
      </w:r>
    </w:p>
    <w:tbl>
      <w:tblPr>
        <w:tblStyle w:val="TableGrid"/>
        <w:tblW w:w="9658" w:type="dxa"/>
        <w:tblLook w:val="04A0" w:firstRow="1" w:lastRow="0" w:firstColumn="1" w:lastColumn="0" w:noHBand="0" w:noVBand="1"/>
      </w:tblPr>
      <w:tblGrid>
        <w:gridCol w:w="9658"/>
      </w:tblGrid>
      <w:tr w:rsidR="005557B8" w:rsidRPr="00E17A52" w14:paraId="769519B1" w14:textId="77777777" w:rsidTr="00B035B6">
        <w:trPr>
          <w:trHeight w:val="344"/>
        </w:trPr>
        <w:tc>
          <w:tcPr>
            <w:tcW w:w="9658" w:type="dxa"/>
          </w:tcPr>
          <w:p w14:paraId="24EEC1FF" w14:textId="5C9E64B4" w:rsidR="005557B8" w:rsidRPr="00E17A52" w:rsidRDefault="005557B8" w:rsidP="00B035B6">
            <w:pPr>
              <w:spacing w:after="80" w:line="20" w:lineRule="atLeast"/>
              <w:jc w:val="left"/>
              <w:rPr>
                <w:b/>
                <w:sz w:val="22"/>
                <w:lang w:val="es-ES_tradnl"/>
              </w:rPr>
            </w:pPr>
          </w:p>
        </w:tc>
      </w:tr>
    </w:tbl>
    <w:p w14:paraId="51079522" w14:textId="77777777" w:rsidR="005557B8" w:rsidRPr="00E17A52" w:rsidRDefault="005557B8" w:rsidP="005557B8">
      <w:pPr>
        <w:spacing w:after="80" w:line="20" w:lineRule="atLeast"/>
        <w:jc w:val="left"/>
        <w:rPr>
          <w:b/>
          <w:sz w:val="22"/>
          <w:lang w:val="es-ES_tradnl"/>
        </w:rPr>
      </w:pPr>
    </w:p>
    <w:p w14:paraId="2AF120AE" w14:textId="77777777" w:rsidR="005557B8" w:rsidRPr="00E17A52" w:rsidRDefault="005557B8" w:rsidP="005557B8">
      <w:pPr>
        <w:spacing w:after="80" w:line="20" w:lineRule="atLeast"/>
        <w:jc w:val="left"/>
        <w:rPr>
          <w:b/>
          <w:sz w:val="22"/>
          <w:lang w:val="es-ES_tradnl"/>
        </w:rPr>
      </w:pPr>
      <w:r w:rsidRPr="00E17A52">
        <w:rPr>
          <w:b/>
          <w:sz w:val="22"/>
          <w:lang w:val="es-ES_tradnl"/>
        </w:rPr>
        <w:t xml:space="preserve">Título de la contribución </w:t>
      </w:r>
    </w:p>
    <w:tbl>
      <w:tblPr>
        <w:tblStyle w:val="TableGrid"/>
        <w:tblW w:w="9634" w:type="dxa"/>
        <w:tblLook w:val="04A0" w:firstRow="1" w:lastRow="0" w:firstColumn="1" w:lastColumn="0" w:noHBand="0" w:noVBand="1"/>
      </w:tblPr>
      <w:tblGrid>
        <w:gridCol w:w="9634"/>
      </w:tblGrid>
      <w:tr w:rsidR="005557B8" w:rsidRPr="00E17A52" w14:paraId="72EC4821" w14:textId="77777777" w:rsidTr="00B035B6">
        <w:tc>
          <w:tcPr>
            <w:tcW w:w="9634" w:type="dxa"/>
          </w:tcPr>
          <w:p w14:paraId="58593FAA" w14:textId="77777777" w:rsidR="005557B8" w:rsidRPr="00E17A52" w:rsidRDefault="005557B8" w:rsidP="00B035B6">
            <w:pPr>
              <w:spacing w:after="80" w:line="20" w:lineRule="atLeast"/>
              <w:jc w:val="left"/>
              <w:rPr>
                <w:b/>
                <w:sz w:val="22"/>
                <w:lang w:val="es-ES_tradnl"/>
              </w:rPr>
            </w:pPr>
          </w:p>
        </w:tc>
      </w:tr>
    </w:tbl>
    <w:p w14:paraId="6D97FEFD" w14:textId="77777777" w:rsidR="005557B8" w:rsidRPr="00E17A52" w:rsidRDefault="005557B8" w:rsidP="005557B8">
      <w:pPr>
        <w:spacing w:after="80" w:line="20" w:lineRule="atLeast"/>
        <w:jc w:val="left"/>
        <w:rPr>
          <w:b/>
          <w:sz w:val="22"/>
          <w:lang w:val="es-ES_tradnl"/>
        </w:rPr>
      </w:pPr>
    </w:p>
    <w:p w14:paraId="7B1E2A6A" w14:textId="77777777" w:rsidR="005557B8" w:rsidRPr="00E17A52" w:rsidRDefault="005557B8" w:rsidP="005557B8">
      <w:pPr>
        <w:spacing w:after="80" w:line="20" w:lineRule="atLeast"/>
        <w:jc w:val="left"/>
        <w:rPr>
          <w:b/>
          <w:sz w:val="22"/>
          <w:lang w:val="es-ES_tradnl"/>
        </w:rPr>
      </w:pPr>
      <w:r w:rsidRPr="00E17A52">
        <w:rPr>
          <w:b/>
          <w:sz w:val="22"/>
          <w:lang w:val="es-ES_tradnl"/>
        </w:rPr>
        <w:t>Indique la categoría de parte interesada/</w:t>
      </w:r>
      <w:r>
        <w:rPr>
          <w:b/>
          <w:sz w:val="22"/>
          <w:lang w:val="es-ES_tradnl"/>
        </w:rPr>
        <w:t>actor</w:t>
      </w:r>
      <w:r w:rsidRPr="00E17A52">
        <w:rPr>
          <w:b/>
          <w:sz w:val="22"/>
          <w:lang w:val="es-ES_tradnl"/>
        </w:rPr>
        <w:t xml:space="preserve"> agrícola </w:t>
      </w:r>
    </w:p>
    <w:p w14:paraId="4F4E241C"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Funcionario gubernamental (/ministerios competentes en materia agrícola)</w:t>
      </w:r>
    </w:p>
    <w:p w14:paraId="03CC2CE7"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 xml:space="preserve">Organización </w:t>
      </w:r>
      <w:r>
        <w:rPr>
          <w:bCs/>
          <w:sz w:val="22"/>
          <w:lang w:val="es-ES_tradnl"/>
        </w:rPr>
        <w:t>patronal</w:t>
      </w:r>
      <w:r w:rsidRPr="00E17A52">
        <w:rPr>
          <w:bCs/>
          <w:sz w:val="22"/>
          <w:lang w:val="es-ES_tradnl"/>
        </w:rPr>
        <w:t xml:space="preserve"> </w:t>
      </w:r>
    </w:p>
    <w:p w14:paraId="4AE34E84"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Institución académica/de investigación</w:t>
      </w:r>
    </w:p>
    <w:p w14:paraId="0D480B6D"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Sector privado</w:t>
      </w:r>
    </w:p>
    <w:p w14:paraId="1FEB1689"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 xml:space="preserve">Organización / cooperativa de agricultores / organización de productores </w:t>
      </w:r>
    </w:p>
    <w:p w14:paraId="18CC599E"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 xml:space="preserve">Organización de trabajadores o sindicato </w:t>
      </w:r>
    </w:p>
    <w:p w14:paraId="7296BFB0"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 xml:space="preserve">Sociedad civil u ONG </w:t>
      </w:r>
    </w:p>
    <w:p w14:paraId="1C44B31C"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Organismo internacional (ONU, UITA, IFPRI, etc.)</w:t>
      </w:r>
    </w:p>
    <w:p w14:paraId="1297E981" w14:textId="77777777" w:rsidR="005557B8" w:rsidRPr="00E17A52" w:rsidRDefault="005557B8" w:rsidP="005557B8">
      <w:pPr>
        <w:pStyle w:val="ListParagraph"/>
        <w:numPr>
          <w:ilvl w:val="0"/>
          <w:numId w:val="42"/>
        </w:numPr>
        <w:spacing w:after="0" w:line="240" w:lineRule="auto"/>
        <w:ind w:left="431" w:hanging="352"/>
        <w:jc w:val="left"/>
        <w:rPr>
          <w:bCs/>
          <w:sz w:val="22"/>
          <w:lang w:val="es-ES_tradnl"/>
        </w:rPr>
      </w:pPr>
      <w:r w:rsidRPr="00E17A52">
        <w:rPr>
          <w:bCs/>
          <w:sz w:val="22"/>
          <w:lang w:val="es-ES_tradnl"/>
        </w:rPr>
        <w:t>Banco de desarrollo</w:t>
      </w:r>
    </w:p>
    <w:p w14:paraId="68E5B368" w14:textId="77777777" w:rsidR="005557B8" w:rsidRPr="00E17A52" w:rsidRDefault="005557B8" w:rsidP="005557B8">
      <w:pPr>
        <w:spacing w:after="0"/>
        <w:jc w:val="left"/>
        <w:rPr>
          <w:b/>
          <w:sz w:val="22"/>
          <w:lang w:val="es-ES_tradnl"/>
        </w:rPr>
      </w:pPr>
    </w:p>
    <w:p w14:paraId="4F2089CD" w14:textId="77777777" w:rsidR="005557B8" w:rsidRPr="00E17A52" w:rsidRDefault="005557B8" w:rsidP="005557B8">
      <w:pPr>
        <w:spacing w:after="0"/>
        <w:jc w:val="left"/>
        <w:rPr>
          <w:b/>
          <w:sz w:val="22"/>
          <w:lang w:val="es-ES_tradnl"/>
        </w:rPr>
      </w:pPr>
    </w:p>
    <w:p w14:paraId="2E536254" w14:textId="7AA770F2" w:rsidR="005557B8" w:rsidRDefault="005557B8" w:rsidP="005D500B">
      <w:pPr>
        <w:spacing w:after="80" w:line="20" w:lineRule="atLeast"/>
        <w:jc w:val="left"/>
        <w:rPr>
          <w:b/>
          <w:sz w:val="22"/>
          <w:lang w:val="es-ES_tradnl"/>
        </w:rPr>
      </w:pPr>
      <w:r w:rsidRPr="00E17A52">
        <w:rPr>
          <w:b/>
          <w:sz w:val="22"/>
          <w:lang w:val="es-ES_tradnl"/>
        </w:rPr>
        <w:t xml:space="preserve">Si ninguna de las anteriores </w:t>
      </w:r>
      <w:r>
        <w:rPr>
          <w:b/>
          <w:sz w:val="22"/>
          <w:lang w:val="es-ES_tradnl"/>
        </w:rPr>
        <w:t>es válida</w:t>
      </w:r>
      <w:r w:rsidRPr="00E17A52">
        <w:rPr>
          <w:b/>
          <w:sz w:val="22"/>
          <w:lang w:val="es-ES_tradnl"/>
        </w:rPr>
        <w:t xml:space="preserve">, indique a qué categoría de </w:t>
      </w:r>
      <w:r>
        <w:rPr>
          <w:b/>
          <w:sz w:val="22"/>
          <w:lang w:val="es-ES_tradnl"/>
        </w:rPr>
        <w:t>actor</w:t>
      </w:r>
      <w:r w:rsidRPr="00E17A52">
        <w:rPr>
          <w:b/>
          <w:sz w:val="22"/>
          <w:lang w:val="es-ES_tradnl"/>
        </w:rPr>
        <w:t xml:space="preserve"> o sector pertenece (por ejemplo, laboral, educativo o social) </w:t>
      </w:r>
    </w:p>
    <w:tbl>
      <w:tblPr>
        <w:tblStyle w:val="TableGrid"/>
        <w:tblW w:w="0" w:type="auto"/>
        <w:tblLook w:val="04A0" w:firstRow="1" w:lastRow="0" w:firstColumn="1" w:lastColumn="0" w:noHBand="0" w:noVBand="1"/>
      </w:tblPr>
      <w:tblGrid>
        <w:gridCol w:w="9629"/>
      </w:tblGrid>
      <w:tr w:rsidR="005D500B" w:rsidRPr="00DE4015" w14:paraId="7A4CF9AA" w14:textId="77777777" w:rsidTr="005D500B">
        <w:tc>
          <w:tcPr>
            <w:tcW w:w="9629" w:type="dxa"/>
          </w:tcPr>
          <w:p w14:paraId="2988A5CA" w14:textId="77777777" w:rsidR="005D500B" w:rsidRDefault="005D500B" w:rsidP="005D500B">
            <w:pPr>
              <w:spacing w:after="80" w:line="20" w:lineRule="atLeast"/>
              <w:jc w:val="left"/>
              <w:rPr>
                <w:b/>
                <w:sz w:val="22"/>
                <w:lang w:val="es-ES_tradnl"/>
              </w:rPr>
            </w:pPr>
          </w:p>
        </w:tc>
      </w:tr>
    </w:tbl>
    <w:p w14:paraId="19918BEE" w14:textId="77777777" w:rsidR="005D500B" w:rsidRDefault="005D500B" w:rsidP="005557B8">
      <w:pPr>
        <w:spacing w:after="80" w:line="20" w:lineRule="atLeast"/>
        <w:jc w:val="left"/>
        <w:rPr>
          <w:b/>
          <w:sz w:val="22"/>
          <w:lang w:val="es-ES_tradnl"/>
        </w:rPr>
      </w:pPr>
    </w:p>
    <w:p w14:paraId="2FBAF577" w14:textId="189EA7A1" w:rsidR="005557B8" w:rsidRPr="00E17A52" w:rsidRDefault="005557B8" w:rsidP="005557B8">
      <w:pPr>
        <w:spacing w:after="80" w:line="20" w:lineRule="atLeast"/>
        <w:jc w:val="left"/>
        <w:rPr>
          <w:b/>
          <w:sz w:val="22"/>
          <w:lang w:val="es-ES_tradnl"/>
        </w:rPr>
      </w:pPr>
      <w:r w:rsidRPr="00E17A52">
        <w:rPr>
          <w:b/>
          <w:sz w:val="22"/>
          <w:lang w:val="es-ES_tradnl"/>
        </w:rPr>
        <w:t>Región/País/Ubicación</w:t>
      </w:r>
    </w:p>
    <w:tbl>
      <w:tblPr>
        <w:tblStyle w:val="TableGrid"/>
        <w:tblW w:w="0" w:type="auto"/>
        <w:tblLook w:val="04A0" w:firstRow="1" w:lastRow="0" w:firstColumn="1" w:lastColumn="0" w:noHBand="0" w:noVBand="1"/>
      </w:tblPr>
      <w:tblGrid>
        <w:gridCol w:w="9629"/>
      </w:tblGrid>
      <w:tr w:rsidR="005557B8" w14:paraId="20A10736" w14:textId="77777777" w:rsidTr="005557B8">
        <w:tc>
          <w:tcPr>
            <w:tcW w:w="9629" w:type="dxa"/>
          </w:tcPr>
          <w:p w14:paraId="5D65ACBF" w14:textId="77777777" w:rsidR="005557B8" w:rsidRDefault="005557B8" w:rsidP="005557B8">
            <w:pPr>
              <w:spacing w:after="80" w:line="20" w:lineRule="atLeast"/>
              <w:jc w:val="left"/>
              <w:rPr>
                <w:b/>
                <w:sz w:val="22"/>
                <w:lang w:val="es-ES_tradnl"/>
              </w:rPr>
            </w:pPr>
          </w:p>
        </w:tc>
      </w:tr>
    </w:tbl>
    <w:p w14:paraId="70E0C26C" w14:textId="77777777" w:rsidR="005557B8" w:rsidRPr="00E17A52" w:rsidRDefault="005557B8" w:rsidP="005557B8">
      <w:pPr>
        <w:spacing w:after="80" w:line="20" w:lineRule="atLeast"/>
        <w:jc w:val="left"/>
        <w:rPr>
          <w:b/>
          <w:sz w:val="22"/>
          <w:lang w:val="es-ES_tradnl"/>
        </w:rPr>
      </w:pPr>
    </w:p>
    <w:p w14:paraId="4C374DFC" w14:textId="60B77701" w:rsidR="005557B8" w:rsidRDefault="005557B8" w:rsidP="005D500B">
      <w:pPr>
        <w:spacing w:after="80" w:line="20" w:lineRule="atLeast"/>
        <w:jc w:val="left"/>
        <w:rPr>
          <w:b/>
          <w:sz w:val="22"/>
          <w:lang w:val="es-ES_tradnl"/>
        </w:rPr>
      </w:pPr>
      <w:r w:rsidRPr="00E17A52">
        <w:rPr>
          <w:b/>
          <w:sz w:val="22"/>
          <w:lang w:val="es-ES_tradnl"/>
        </w:rPr>
        <w:t xml:space="preserve">Subsector agrícola </w:t>
      </w:r>
      <w:r w:rsidRPr="00E17A52">
        <w:rPr>
          <w:bCs/>
          <w:sz w:val="22"/>
          <w:lang w:val="es-ES_tradnl"/>
        </w:rPr>
        <w:t>(agricultura, pesca y acuicultura, ganadería, o silvicultura)</w:t>
      </w:r>
    </w:p>
    <w:tbl>
      <w:tblPr>
        <w:tblStyle w:val="TableGrid"/>
        <w:tblW w:w="0" w:type="auto"/>
        <w:tblLook w:val="04A0" w:firstRow="1" w:lastRow="0" w:firstColumn="1" w:lastColumn="0" w:noHBand="0" w:noVBand="1"/>
      </w:tblPr>
      <w:tblGrid>
        <w:gridCol w:w="9629"/>
      </w:tblGrid>
      <w:tr w:rsidR="005D500B" w:rsidRPr="00DE4015" w14:paraId="3777CF59" w14:textId="77777777" w:rsidTr="005D500B">
        <w:tc>
          <w:tcPr>
            <w:tcW w:w="9629" w:type="dxa"/>
          </w:tcPr>
          <w:p w14:paraId="7F3BE2C6" w14:textId="77777777" w:rsidR="005D500B" w:rsidRDefault="005D500B" w:rsidP="005D500B">
            <w:pPr>
              <w:spacing w:after="80" w:line="20" w:lineRule="atLeast"/>
              <w:ind w:left="-210"/>
              <w:jc w:val="left"/>
              <w:rPr>
                <w:b/>
                <w:sz w:val="22"/>
                <w:lang w:val="es-ES_tradnl"/>
              </w:rPr>
            </w:pPr>
          </w:p>
        </w:tc>
      </w:tr>
    </w:tbl>
    <w:p w14:paraId="795D5892" w14:textId="77777777" w:rsidR="005D500B" w:rsidRPr="005D500B" w:rsidRDefault="005D500B" w:rsidP="005D500B">
      <w:pPr>
        <w:spacing w:after="80" w:line="20" w:lineRule="atLeast"/>
        <w:jc w:val="left"/>
        <w:rPr>
          <w:b/>
          <w:sz w:val="22"/>
          <w:lang w:val="es-ES_tradnl"/>
        </w:rPr>
      </w:pPr>
    </w:p>
    <w:p w14:paraId="00B7A8D3" w14:textId="77777777" w:rsidR="005557B8" w:rsidRPr="00E17A52" w:rsidRDefault="005557B8" w:rsidP="005557B8">
      <w:pPr>
        <w:pStyle w:val="ListParagraph"/>
        <w:numPr>
          <w:ilvl w:val="0"/>
          <w:numId w:val="43"/>
        </w:numPr>
        <w:spacing w:after="80" w:line="20" w:lineRule="atLeast"/>
        <w:jc w:val="left"/>
        <w:rPr>
          <w:bCs/>
          <w:sz w:val="22"/>
          <w:lang w:val="es-ES_tradnl"/>
        </w:rPr>
      </w:pPr>
      <w:r>
        <w:rPr>
          <w:bCs/>
          <w:sz w:val="22"/>
          <w:lang w:val="es-ES_tradnl"/>
        </w:rPr>
        <w:t>P</w:t>
      </w:r>
      <w:r w:rsidRPr="00E17A52">
        <w:rPr>
          <w:bCs/>
          <w:sz w:val="22"/>
          <w:lang w:val="es-ES_tradnl"/>
        </w:rPr>
        <w:t xml:space="preserve">roporcione algo de </w:t>
      </w:r>
      <w:r w:rsidRPr="00E17A52">
        <w:rPr>
          <w:b/>
          <w:sz w:val="22"/>
          <w:lang w:val="es-ES_tradnl"/>
        </w:rPr>
        <w:t>contexto</w:t>
      </w:r>
      <w:r w:rsidRPr="00E17A52">
        <w:rPr>
          <w:bCs/>
          <w:sz w:val="22"/>
          <w:lang w:val="es-ES_tradnl"/>
        </w:rPr>
        <w:t xml:space="preserve"> sobre su contribución y propuesta: </w:t>
      </w:r>
    </w:p>
    <w:p w14:paraId="20D445D3" w14:textId="77777777" w:rsidR="005557B8" w:rsidRPr="003C1084" w:rsidRDefault="005557B8" w:rsidP="005557B8">
      <w:pPr>
        <w:pStyle w:val="ListParagraph"/>
        <w:numPr>
          <w:ilvl w:val="1"/>
          <w:numId w:val="44"/>
        </w:numPr>
        <w:spacing w:after="80" w:line="20" w:lineRule="atLeast"/>
        <w:ind w:left="602" w:hanging="295"/>
        <w:jc w:val="left"/>
        <w:rPr>
          <w:bCs/>
          <w:sz w:val="22"/>
          <w:lang w:val="es-ES_tradnl"/>
        </w:rPr>
      </w:pPr>
      <w:r w:rsidRPr="003C1084">
        <w:rPr>
          <w:color w:val="000000"/>
          <w:sz w:val="22"/>
          <w:bdr w:val="none" w:sz="0" w:space="0" w:color="auto" w:frame="1"/>
          <w:lang w:val="es-ES_tradnl" w:eastAsia="en-GB"/>
        </w:rPr>
        <w:t xml:space="preserve">¿Cuál es el </w:t>
      </w:r>
      <w:r w:rsidRPr="003C1084">
        <w:rPr>
          <w:color w:val="000000"/>
          <w:sz w:val="22"/>
          <w:u w:val="single"/>
          <w:bdr w:val="none" w:sz="0" w:space="0" w:color="auto" w:frame="1"/>
          <w:lang w:val="es-ES_tradnl" w:eastAsia="en-GB"/>
        </w:rPr>
        <w:t>aspecto del trabajo infantil en la agricultura</w:t>
      </w:r>
      <w:r w:rsidRPr="003C1084">
        <w:rPr>
          <w:color w:val="000000"/>
          <w:sz w:val="22"/>
          <w:bdr w:val="none" w:sz="0" w:space="0" w:color="auto" w:frame="1"/>
          <w:lang w:val="es-ES_tradnl" w:eastAsia="en-GB"/>
        </w:rPr>
        <w:t xml:space="preserve"> que le preocupa? ¿Cuáles son las principales causas? ¿Y las consecuencias? ¿Qué impacto directo/indirecto o intencionado/no intencionado cree que está teniendo su labor sobre el trabajo infantil en la agricultura </w:t>
      </w:r>
    </w:p>
    <w:p w14:paraId="0A8778B6" w14:textId="77777777" w:rsidR="005557B8" w:rsidRPr="00E17A52" w:rsidRDefault="005557B8" w:rsidP="005557B8">
      <w:pPr>
        <w:pStyle w:val="ListParagraph"/>
        <w:numPr>
          <w:ilvl w:val="1"/>
          <w:numId w:val="44"/>
        </w:numPr>
        <w:spacing w:after="80" w:line="20" w:lineRule="atLeast"/>
        <w:ind w:left="602" w:hanging="295"/>
        <w:jc w:val="left"/>
        <w:rPr>
          <w:bCs/>
          <w:sz w:val="22"/>
          <w:lang w:val="es-ES_tradnl"/>
        </w:rPr>
      </w:pPr>
      <w:r w:rsidRPr="00E17A52">
        <w:rPr>
          <w:sz w:val="22"/>
          <w:lang w:val="es-ES_tradnl"/>
        </w:rPr>
        <w:t xml:space="preserve">¿Ha tenido la </w:t>
      </w:r>
      <w:r w:rsidRPr="00E17A52">
        <w:rPr>
          <w:sz w:val="22"/>
          <w:u w:val="single"/>
          <w:lang w:val="es-ES_tradnl"/>
        </w:rPr>
        <w:t>COVID-19</w:t>
      </w:r>
      <w:r w:rsidRPr="00E17A52">
        <w:rPr>
          <w:sz w:val="22"/>
          <w:lang w:val="es-ES_tradnl"/>
        </w:rPr>
        <w:t xml:space="preserve"> un impacto (in)directo en el trabajo infantil en el sistema agroalimentario de su país? </w:t>
      </w:r>
    </w:p>
    <w:p w14:paraId="0A2EA0EB" w14:textId="77777777" w:rsidR="005557B8" w:rsidRPr="00E17A52" w:rsidRDefault="005557B8" w:rsidP="005557B8">
      <w:pPr>
        <w:pStyle w:val="ListParagraph"/>
        <w:numPr>
          <w:ilvl w:val="1"/>
          <w:numId w:val="44"/>
        </w:numPr>
        <w:spacing w:after="80" w:line="20" w:lineRule="atLeast"/>
        <w:ind w:left="602" w:hanging="295"/>
        <w:jc w:val="left"/>
        <w:rPr>
          <w:bCs/>
          <w:sz w:val="22"/>
          <w:lang w:val="es-ES_tradnl"/>
        </w:rPr>
      </w:pPr>
      <w:r w:rsidRPr="00E17A52">
        <w:rPr>
          <w:bCs/>
          <w:sz w:val="22"/>
          <w:lang w:val="es-ES_tradnl"/>
        </w:rPr>
        <w:t xml:space="preserve">Si </w:t>
      </w:r>
      <w:r>
        <w:rPr>
          <w:bCs/>
          <w:sz w:val="22"/>
          <w:lang w:val="es-ES_tradnl"/>
        </w:rPr>
        <w:t>procede</w:t>
      </w:r>
      <w:r w:rsidRPr="00E17A52">
        <w:rPr>
          <w:bCs/>
          <w:sz w:val="22"/>
          <w:lang w:val="es-ES_tradnl"/>
        </w:rPr>
        <w:t xml:space="preserve">, describa </w:t>
      </w:r>
      <w:r w:rsidRPr="00E17A52">
        <w:rPr>
          <w:bCs/>
          <w:sz w:val="22"/>
          <w:u w:val="single"/>
          <w:lang w:val="es-ES_tradnl"/>
        </w:rPr>
        <w:t>actividades y proyectos</w:t>
      </w:r>
      <w:r w:rsidRPr="00E17A52">
        <w:rPr>
          <w:bCs/>
          <w:sz w:val="22"/>
          <w:lang w:val="es-ES_tradnl"/>
        </w:rPr>
        <w:t>, implementados anteriormente o en curso, para abordar el trabajo infantil en la agricultura, así como su impacto/resultados:</w:t>
      </w:r>
    </w:p>
    <w:tbl>
      <w:tblPr>
        <w:tblStyle w:val="TableGrid"/>
        <w:tblW w:w="0" w:type="auto"/>
        <w:tblLook w:val="04A0" w:firstRow="1" w:lastRow="0" w:firstColumn="1" w:lastColumn="0" w:noHBand="0" w:noVBand="1"/>
      </w:tblPr>
      <w:tblGrid>
        <w:gridCol w:w="9629"/>
      </w:tblGrid>
      <w:tr w:rsidR="005557B8" w:rsidRPr="00DE4015" w14:paraId="5512F772" w14:textId="77777777" w:rsidTr="00B035B6">
        <w:tc>
          <w:tcPr>
            <w:tcW w:w="9629" w:type="dxa"/>
          </w:tcPr>
          <w:p w14:paraId="6589ABDB" w14:textId="77777777" w:rsidR="005557B8" w:rsidRPr="00E17A52" w:rsidRDefault="005557B8" w:rsidP="00B035B6">
            <w:pPr>
              <w:spacing w:after="80" w:line="20" w:lineRule="atLeast"/>
              <w:jc w:val="left"/>
              <w:rPr>
                <w:b/>
                <w:sz w:val="26"/>
                <w:szCs w:val="26"/>
                <w:lang w:val="es-ES_tradnl"/>
              </w:rPr>
            </w:pPr>
          </w:p>
          <w:p w14:paraId="6D92E4FF" w14:textId="77777777" w:rsidR="005557B8" w:rsidRPr="00E17A52" w:rsidRDefault="005557B8" w:rsidP="00B035B6">
            <w:pPr>
              <w:spacing w:after="80" w:line="20" w:lineRule="atLeast"/>
              <w:jc w:val="left"/>
              <w:rPr>
                <w:b/>
                <w:sz w:val="26"/>
                <w:szCs w:val="26"/>
                <w:lang w:val="es-ES_tradnl"/>
              </w:rPr>
            </w:pPr>
          </w:p>
          <w:p w14:paraId="3767EED1" w14:textId="77777777" w:rsidR="005557B8" w:rsidRPr="00E17A52" w:rsidRDefault="005557B8" w:rsidP="00B035B6">
            <w:pPr>
              <w:spacing w:after="80" w:line="20" w:lineRule="atLeast"/>
              <w:jc w:val="left"/>
              <w:rPr>
                <w:b/>
                <w:sz w:val="26"/>
                <w:szCs w:val="26"/>
                <w:lang w:val="es-ES_tradnl"/>
              </w:rPr>
            </w:pPr>
          </w:p>
          <w:p w14:paraId="2A1ED2CA" w14:textId="77777777" w:rsidR="005557B8" w:rsidRDefault="005557B8" w:rsidP="00B035B6">
            <w:pPr>
              <w:spacing w:after="80" w:line="20" w:lineRule="atLeast"/>
              <w:jc w:val="left"/>
              <w:rPr>
                <w:b/>
                <w:sz w:val="26"/>
                <w:szCs w:val="26"/>
                <w:lang w:val="es-ES_tradnl"/>
              </w:rPr>
            </w:pPr>
          </w:p>
          <w:p w14:paraId="29419C39" w14:textId="6699820B" w:rsidR="005D500B" w:rsidRPr="00E17A52" w:rsidRDefault="005D500B" w:rsidP="00B035B6">
            <w:pPr>
              <w:spacing w:after="80" w:line="20" w:lineRule="atLeast"/>
              <w:jc w:val="left"/>
              <w:rPr>
                <w:b/>
                <w:sz w:val="26"/>
                <w:szCs w:val="26"/>
                <w:lang w:val="es-ES_tradnl"/>
              </w:rPr>
            </w:pPr>
          </w:p>
        </w:tc>
      </w:tr>
    </w:tbl>
    <w:p w14:paraId="53ABA7DB" w14:textId="77777777" w:rsidR="005557B8" w:rsidRPr="00E17A52" w:rsidRDefault="005557B8" w:rsidP="005557B8">
      <w:pPr>
        <w:spacing w:after="80" w:line="20" w:lineRule="atLeast"/>
        <w:jc w:val="left"/>
        <w:rPr>
          <w:b/>
          <w:sz w:val="26"/>
          <w:szCs w:val="26"/>
          <w:lang w:val="es-ES_tradnl"/>
        </w:rPr>
      </w:pPr>
    </w:p>
    <w:p w14:paraId="7B53556C" w14:textId="77777777" w:rsidR="005557B8" w:rsidRPr="00E17A52" w:rsidRDefault="005557B8" w:rsidP="005557B8">
      <w:pPr>
        <w:pStyle w:val="ListParagraph"/>
        <w:numPr>
          <w:ilvl w:val="0"/>
          <w:numId w:val="43"/>
        </w:numPr>
        <w:spacing w:after="80" w:line="20" w:lineRule="atLeast"/>
        <w:jc w:val="left"/>
        <w:rPr>
          <w:bCs/>
          <w:sz w:val="22"/>
          <w:lang w:val="es-ES_tradnl"/>
        </w:rPr>
      </w:pPr>
      <w:r>
        <w:rPr>
          <w:b/>
          <w:sz w:val="22"/>
          <w:lang w:val="es-ES_tradnl"/>
        </w:rPr>
        <w:t>D</w:t>
      </w:r>
      <w:r w:rsidRPr="00E17A52">
        <w:rPr>
          <w:b/>
          <w:sz w:val="22"/>
          <w:lang w:val="es-ES_tradnl"/>
        </w:rPr>
        <w:t>escriba la ac</w:t>
      </w:r>
      <w:r>
        <w:rPr>
          <w:b/>
          <w:sz w:val="22"/>
          <w:lang w:val="es-ES_tradnl"/>
        </w:rPr>
        <w:t>tuación</w:t>
      </w:r>
      <w:r w:rsidRPr="00E17A52">
        <w:rPr>
          <w:bCs/>
          <w:sz w:val="22"/>
          <w:lang w:val="es-ES_tradnl"/>
        </w:rPr>
        <w:t xml:space="preserve"> que usted o su organización pueden o podrían llevar a cabo para abordar o aumentar los esfuerzos hacia la eliminación del trabajo infantil en la agricultura. Si esto no </w:t>
      </w:r>
      <w:r>
        <w:rPr>
          <w:bCs/>
          <w:sz w:val="22"/>
          <w:lang w:val="es-ES_tradnl"/>
        </w:rPr>
        <w:t>procede</w:t>
      </w:r>
      <w:r w:rsidRPr="00E17A52">
        <w:rPr>
          <w:bCs/>
          <w:sz w:val="22"/>
          <w:lang w:val="es-ES_tradnl"/>
        </w:rPr>
        <w:t xml:space="preserve">, explique en las siguientes secciones los retos a los que usted o su organización se enfrentan a la hora de abordar el trabajo infantil en la agricultura y </w:t>
      </w:r>
      <w:r>
        <w:rPr>
          <w:bCs/>
          <w:sz w:val="22"/>
          <w:lang w:val="es-ES_tradnl"/>
        </w:rPr>
        <w:t>aporte</w:t>
      </w:r>
      <w:r w:rsidRPr="00E17A52">
        <w:rPr>
          <w:bCs/>
          <w:sz w:val="22"/>
          <w:lang w:val="es-ES_tradnl"/>
        </w:rPr>
        <w:t xml:space="preserve"> recomendaciones para que las partes interesadas en el sector agrícola y otras partes interesadas puedan </w:t>
      </w:r>
      <w:r>
        <w:rPr>
          <w:bCs/>
          <w:sz w:val="22"/>
          <w:lang w:val="es-ES_tradnl"/>
        </w:rPr>
        <w:t>tomar mayores medidas.</w:t>
      </w:r>
    </w:p>
    <w:tbl>
      <w:tblPr>
        <w:tblStyle w:val="TableGrid"/>
        <w:tblW w:w="0" w:type="auto"/>
        <w:tblLook w:val="04A0" w:firstRow="1" w:lastRow="0" w:firstColumn="1" w:lastColumn="0" w:noHBand="0" w:noVBand="1"/>
      </w:tblPr>
      <w:tblGrid>
        <w:gridCol w:w="9629"/>
      </w:tblGrid>
      <w:tr w:rsidR="005557B8" w:rsidRPr="00DE4015" w14:paraId="310FF86C" w14:textId="77777777" w:rsidTr="00B035B6">
        <w:tc>
          <w:tcPr>
            <w:tcW w:w="9629" w:type="dxa"/>
          </w:tcPr>
          <w:p w14:paraId="2D8268D4" w14:textId="7B894D58" w:rsidR="005557B8" w:rsidRDefault="005557B8" w:rsidP="00B035B6">
            <w:pPr>
              <w:spacing w:after="80" w:line="20" w:lineRule="atLeast"/>
              <w:jc w:val="left"/>
              <w:rPr>
                <w:b/>
                <w:sz w:val="26"/>
                <w:szCs w:val="26"/>
                <w:lang w:val="es-ES_tradnl"/>
              </w:rPr>
            </w:pPr>
          </w:p>
          <w:p w14:paraId="5D69317D" w14:textId="77777777" w:rsidR="005D500B" w:rsidRPr="00E17A52" w:rsidRDefault="005D500B" w:rsidP="00B035B6">
            <w:pPr>
              <w:spacing w:after="80" w:line="20" w:lineRule="atLeast"/>
              <w:jc w:val="left"/>
              <w:rPr>
                <w:b/>
                <w:sz w:val="26"/>
                <w:szCs w:val="26"/>
                <w:lang w:val="es-ES_tradnl"/>
              </w:rPr>
            </w:pPr>
          </w:p>
          <w:p w14:paraId="7EFC5C10" w14:textId="77777777" w:rsidR="005557B8" w:rsidRPr="00E17A52" w:rsidRDefault="005557B8" w:rsidP="00B035B6">
            <w:pPr>
              <w:spacing w:after="80" w:line="20" w:lineRule="atLeast"/>
              <w:jc w:val="left"/>
              <w:rPr>
                <w:b/>
                <w:sz w:val="26"/>
                <w:szCs w:val="26"/>
                <w:lang w:val="es-ES_tradnl"/>
              </w:rPr>
            </w:pPr>
          </w:p>
          <w:p w14:paraId="3264C3DB" w14:textId="77777777" w:rsidR="005557B8" w:rsidRPr="00E17A52" w:rsidRDefault="005557B8" w:rsidP="00B035B6">
            <w:pPr>
              <w:spacing w:after="80" w:line="20" w:lineRule="atLeast"/>
              <w:jc w:val="left"/>
              <w:rPr>
                <w:b/>
                <w:sz w:val="26"/>
                <w:szCs w:val="26"/>
                <w:lang w:val="es-ES_tradnl"/>
              </w:rPr>
            </w:pPr>
          </w:p>
          <w:p w14:paraId="5EBA6DB7" w14:textId="77777777" w:rsidR="005557B8" w:rsidRPr="00E17A52" w:rsidRDefault="005557B8" w:rsidP="00B035B6">
            <w:pPr>
              <w:spacing w:after="80" w:line="20" w:lineRule="atLeast"/>
              <w:jc w:val="left"/>
              <w:rPr>
                <w:b/>
                <w:sz w:val="26"/>
                <w:szCs w:val="26"/>
                <w:lang w:val="es-ES_tradnl"/>
              </w:rPr>
            </w:pPr>
          </w:p>
        </w:tc>
      </w:tr>
    </w:tbl>
    <w:p w14:paraId="4CBA1323" w14:textId="77777777" w:rsidR="005557B8" w:rsidRPr="00E17A52" w:rsidRDefault="005557B8" w:rsidP="005557B8">
      <w:pPr>
        <w:spacing w:after="80" w:line="20" w:lineRule="atLeast"/>
        <w:jc w:val="left"/>
        <w:rPr>
          <w:b/>
          <w:sz w:val="26"/>
          <w:szCs w:val="26"/>
          <w:lang w:val="es-ES_tradnl"/>
        </w:rPr>
      </w:pPr>
    </w:p>
    <w:p w14:paraId="197CFFA2" w14:textId="77777777" w:rsidR="005557B8" w:rsidRPr="00E17A52" w:rsidRDefault="005557B8" w:rsidP="005557B8">
      <w:pPr>
        <w:pStyle w:val="ListParagraph"/>
        <w:numPr>
          <w:ilvl w:val="0"/>
          <w:numId w:val="43"/>
        </w:numPr>
        <w:spacing w:after="80" w:line="20" w:lineRule="atLeast"/>
        <w:jc w:val="left"/>
        <w:rPr>
          <w:bCs/>
          <w:sz w:val="22"/>
          <w:lang w:val="es-ES_tradnl"/>
        </w:rPr>
      </w:pPr>
      <w:r w:rsidRPr="00E17A52">
        <w:rPr>
          <w:b/>
          <w:sz w:val="22"/>
          <w:lang w:val="es-ES_tradnl"/>
        </w:rPr>
        <w:t xml:space="preserve">Retos: </w:t>
      </w:r>
      <w:r w:rsidRPr="00E17A52">
        <w:rPr>
          <w:bCs/>
          <w:sz w:val="22"/>
          <w:lang w:val="es-ES_tradnl"/>
        </w:rPr>
        <w:t>¿Cuáles son los principales obstáculos a los que usted, o las partes interesadas del sector agrícola en general, se enfrentan a la hora de abordar el trabajo infantil en la agricultura? ¿Cómo podrían superarse o abordarse estos retos (p</w:t>
      </w:r>
      <w:r>
        <w:rPr>
          <w:bCs/>
          <w:sz w:val="22"/>
          <w:lang w:val="es-ES_tradnl"/>
        </w:rPr>
        <w:t>.ej.</w:t>
      </w:r>
      <w:r w:rsidRPr="00E17A52">
        <w:rPr>
          <w:bCs/>
          <w:sz w:val="22"/>
          <w:lang w:val="es-ES_tradnl"/>
        </w:rPr>
        <w:t xml:space="preserve"> mediante políticas, legislación, desarrollo de capacidades, etc.)?</w:t>
      </w:r>
      <w:r w:rsidRPr="00E17A52">
        <w:rPr>
          <w:sz w:val="22"/>
          <w:lang w:val="es-ES_tradnl"/>
        </w:rPr>
        <w:t xml:space="preserve"> </w:t>
      </w:r>
    </w:p>
    <w:tbl>
      <w:tblPr>
        <w:tblStyle w:val="TableGrid"/>
        <w:tblW w:w="0" w:type="auto"/>
        <w:tblLook w:val="04A0" w:firstRow="1" w:lastRow="0" w:firstColumn="1" w:lastColumn="0" w:noHBand="0" w:noVBand="1"/>
      </w:tblPr>
      <w:tblGrid>
        <w:gridCol w:w="9629"/>
      </w:tblGrid>
      <w:tr w:rsidR="005557B8" w:rsidRPr="00DE4015" w14:paraId="49749AFD" w14:textId="77777777" w:rsidTr="00B035B6">
        <w:tc>
          <w:tcPr>
            <w:tcW w:w="9629" w:type="dxa"/>
          </w:tcPr>
          <w:p w14:paraId="4A9B79BA" w14:textId="77777777" w:rsidR="005557B8" w:rsidRPr="00E17A52" w:rsidRDefault="005557B8" w:rsidP="00B035B6">
            <w:pPr>
              <w:spacing w:after="80" w:line="20" w:lineRule="atLeast"/>
              <w:jc w:val="left"/>
              <w:rPr>
                <w:b/>
                <w:sz w:val="26"/>
                <w:szCs w:val="26"/>
                <w:lang w:val="es-ES_tradnl"/>
              </w:rPr>
            </w:pPr>
          </w:p>
          <w:p w14:paraId="4999AABD" w14:textId="77777777" w:rsidR="005557B8" w:rsidRPr="00E17A52" w:rsidRDefault="005557B8" w:rsidP="00B035B6">
            <w:pPr>
              <w:spacing w:after="80" w:line="20" w:lineRule="atLeast"/>
              <w:jc w:val="left"/>
              <w:rPr>
                <w:b/>
                <w:sz w:val="26"/>
                <w:szCs w:val="26"/>
                <w:lang w:val="es-ES_tradnl"/>
              </w:rPr>
            </w:pPr>
          </w:p>
          <w:p w14:paraId="2737F59F" w14:textId="77777777" w:rsidR="005557B8" w:rsidRPr="00E17A52" w:rsidRDefault="005557B8" w:rsidP="00B035B6">
            <w:pPr>
              <w:spacing w:after="80" w:line="20" w:lineRule="atLeast"/>
              <w:jc w:val="left"/>
              <w:rPr>
                <w:b/>
                <w:sz w:val="26"/>
                <w:szCs w:val="26"/>
                <w:lang w:val="es-ES_tradnl"/>
              </w:rPr>
            </w:pPr>
          </w:p>
          <w:p w14:paraId="352D0607" w14:textId="77777777" w:rsidR="005557B8" w:rsidRDefault="005557B8" w:rsidP="00B035B6">
            <w:pPr>
              <w:spacing w:after="80" w:line="20" w:lineRule="atLeast"/>
              <w:jc w:val="left"/>
              <w:rPr>
                <w:b/>
                <w:sz w:val="26"/>
                <w:szCs w:val="26"/>
                <w:lang w:val="es-ES_tradnl"/>
              </w:rPr>
            </w:pPr>
          </w:p>
          <w:p w14:paraId="28D689E3" w14:textId="279C6074" w:rsidR="005D500B" w:rsidRPr="00E17A52" w:rsidRDefault="005D500B" w:rsidP="00B035B6">
            <w:pPr>
              <w:spacing w:after="80" w:line="20" w:lineRule="atLeast"/>
              <w:jc w:val="left"/>
              <w:rPr>
                <w:b/>
                <w:sz w:val="26"/>
                <w:szCs w:val="26"/>
                <w:lang w:val="es-ES_tradnl"/>
              </w:rPr>
            </w:pPr>
          </w:p>
        </w:tc>
      </w:tr>
    </w:tbl>
    <w:p w14:paraId="196AA75E" w14:textId="77777777" w:rsidR="005557B8" w:rsidRPr="00E17A52" w:rsidRDefault="005557B8" w:rsidP="005557B8">
      <w:pPr>
        <w:spacing w:after="80" w:line="20" w:lineRule="atLeast"/>
        <w:jc w:val="left"/>
        <w:rPr>
          <w:b/>
          <w:sz w:val="26"/>
          <w:szCs w:val="26"/>
          <w:lang w:val="es-ES_tradnl"/>
        </w:rPr>
      </w:pPr>
    </w:p>
    <w:p w14:paraId="2BA37141" w14:textId="77777777" w:rsidR="005557B8" w:rsidRPr="00E17A52" w:rsidRDefault="005557B8" w:rsidP="005557B8">
      <w:pPr>
        <w:pStyle w:val="ListParagraph"/>
        <w:numPr>
          <w:ilvl w:val="0"/>
          <w:numId w:val="43"/>
        </w:numPr>
        <w:spacing w:after="80" w:line="20" w:lineRule="atLeast"/>
        <w:jc w:val="left"/>
        <w:rPr>
          <w:bCs/>
          <w:sz w:val="22"/>
          <w:lang w:val="es-ES_tradnl"/>
        </w:rPr>
      </w:pPr>
      <w:r>
        <w:rPr>
          <w:b/>
          <w:sz w:val="22"/>
          <w:lang w:val="es-ES_tradnl"/>
        </w:rPr>
        <w:t>Sugerencias</w:t>
      </w:r>
      <w:r w:rsidRPr="00E17A52">
        <w:rPr>
          <w:b/>
          <w:sz w:val="22"/>
          <w:lang w:val="es-ES_tradnl"/>
        </w:rPr>
        <w:t xml:space="preserve"> para las partes interesadas del sector agrícola: </w:t>
      </w:r>
      <w:r w:rsidRPr="00E17A52">
        <w:rPr>
          <w:bCs/>
          <w:sz w:val="22"/>
          <w:lang w:val="es-ES_tradnl"/>
        </w:rPr>
        <w:t>¿Qué recomenda</w:t>
      </w:r>
      <w:r>
        <w:rPr>
          <w:bCs/>
          <w:sz w:val="22"/>
          <w:lang w:val="es-ES_tradnl"/>
        </w:rPr>
        <w:t xml:space="preserve">ría </w:t>
      </w:r>
      <w:r w:rsidRPr="00E17A52">
        <w:rPr>
          <w:bCs/>
          <w:sz w:val="22"/>
          <w:lang w:val="es-ES_tradnl"/>
        </w:rPr>
        <w:t xml:space="preserve">a las partes interesadas para abordar la cuestión del trabajo infantil en la agricultura que ha </w:t>
      </w:r>
      <w:r>
        <w:rPr>
          <w:bCs/>
          <w:sz w:val="22"/>
          <w:lang w:val="es-ES_tradnl"/>
        </w:rPr>
        <w:t>abordado</w:t>
      </w:r>
      <w:r w:rsidRPr="00E17A52">
        <w:rPr>
          <w:bCs/>
          <w:sz w:val="22"/>
          <w:lang w:val="es-ES_tradnl"/>
        </w:rPr>
        <w:t xml:space="preserve">? </w:t>
      </w:r>
    </w:p>
    <w:tbl>
      <w:tblPr>
        <w:tblStyle w:val="TableGrid"/>
        <w:tblW w:w="0" w:type="auto"/>
        <w:tblLook w:val="04A0" w:firstRow="1" w:lastRow="0" w:firstColumn="1" w:lastColumn="0" w:noHBand="0" w:noVBand="1"/>
      </w:tblPr>
      <w:tblGrid>
        <w:gridCol w:w="9629"/>
      </w:tblGrid>
      <w:tr w:rsidR="005557B8" w:rsidRPr="00DE4015" w14:paraId="320B64AA" w14:textId="77777777" w:rsidTr="00B035B6">
        <w:tc>
          <w:tcPr>
            <w:tcW w:w="9629" w:type="dxa"/>
          </w:tcPr>
          <w:p w14:paraId="383C959E" w14:textId="1B4D03C0" w:rsidR="005557B8" w:rsidRDefault="005557B8" w:rsidP="00B035B6">
            <w:pPr>
              <w:spacing w:after="80" w:line="20" w:lineRule="atLeast"/>
              <w:jc w:val="left"/>
              <w:rPr>
                <w:b/>
                <w:sz w:val="26"/>
                <w:szCs w:val="26"/>
                <w:lang w:val="es-ES_tradnl"/>
              </w:rPr>
            </w:pPr>
          </w:p>
          <w:p w14:paraId="7495A1FB" w14:textId="77777777" w:rsidR="005D500B" w:rsidRPr="00E17A52" w:rsidRDefault="005D500B" w:rsidP="00B035B6">
            <w:pPr>
              <w:spacing w:after="80" w:line="20" w:lineRule="atLeast"/>
              <w:jc w:val="left"/>
              <w:rPr>
                <w:b/>
                <w:sz w:val="26"/>
                <w:szCs w:val="26"/>
                <w:lang w:val="es-ES_tradnl"/>
              </w:rPr>
            </w:pPr>
          </w:p>
          <w:p w14:paraId="6EF16999" w14:textId="77777777" w:rsidR="005557B8" w:rsidRPr="00E17A52" w:rsidRDefault="005557B8" w:rsidP="00B035B6">
            <w:pPr>
              <w:spacing w:after="80" w:line="20" w:lineRule="atLeast"/>
              <w:jc w:val="left"/>
              <w:rPr>
                <w:b/>
                <w:sz w:val="26"/>
                <w:szCs w:val="26"/>
                <w:lang w:val="es-ES_tradnl"/>
              </w:rPr>
            </w:pPr>
          </w:p>
          <w:p w14:paraId="3E6D09B8" w14:textId="77777777" w:rsidR="005557B8" w:rsidRPr="00E17A52" w:rsidRDefault="005557B8" w:rsidP="00B035B6">
            <w:pPr>
              <w:spacing w:after="80" w:line="20" w:lineRule="atLeast"/>
              <w:jc w:val="left"/>
              <w:rPr>
                <w:b/>
                <w:sz w:val="26"/>
                <w:szCs w:val="26"/>
                <w:lang w:val="es-ES_tradnl"/>
              </w:rPr>
            </w:pPr>
          </w:p>
          <w:p w14:paraId="781AAA7D" w14:textId="77777777" w:rsidR="005557B8" w:rsidRPr="00E17A52" w:rsidRDefault="005557B8" w:rsidP="00B035B6">
            <w:pPr>
              <w:spacing w:after="80" w:line="20" w:lineRule="atLeast"/>
              <w:jc w:val="left"/>
              <w:rPr>
                <w:b/>
                <w:sz w:val="26"/>
                <w:szCs w:val="26"/>
                <w:lang w:val="es-ES_tradnl"/>
              </w:rPr>
            </w:pPr>
          </w:p>
        </w:tc>
      </w:tr>
    </w:tbl>
    <w:p w14:paraId="7A218CEB" w14:textId="77777777" w:rsidR="005557B8" w:rsidRPr="00E17A52" w:rsidRDefault="005557B8" w:rsidP="005557B8">
      <w:pPr>
        <w:spacing w:after="80" w:line="20" w:lineRule="atLeast"/>
        <w:jc w:val="left"/>
        <w:rPr>
          <w:b/>
          <w:sz w:val="26"/>
          <w:szCs w:val="26"/>
          <w:lang w:val="es-ES_tradnl"/>
        </w:rPr>
      </w:pPr>
    </w:p>
    <w:p w14:paraId="7428184B" w14:textId="77777777" w:rsidR="005557B8" w:rsidRPr="00E17A52" w:rsidRDefault="005557B8" w:rsidP="005557B8">
      <w:pPr>
        <w:pStyle w:val="ListParagraph"/>
        <w:numPr>
          <w:ilvl w:val="0"/>
          <w:numId w:val="43"/>
        </w:numPr>
        <w:spacing w:after="80" w:line="20" w:lineRule="atLeast"/>
        <w:jc w:val="left"/>
        <w:rPr>
          <w:bCs/>
          <w:sz w:val="22"/>
          <w:lang w:val="es-ES_tradnl"/>
        </w:rPr>
      </w:pPr>
      <w:r>
        <w:rPr>
          <w:b/>
          <w:sz w:val="22"/>
          <w:lang w:val="es-ES_tradnl"/>
        </w:rPr>
        <w:t>Sugerencias</w:t>
      </w:r>
      <w:r w:rsidRPr="00E17A52">
        <w:rPr>
          <w:b/>
          <w:sz w:val="22"/>
          <w:lang w:val="es-ES_tradnl"/>
        </w:rPr>
        <w:t xml:space="preserve"> para otras partes interesadas: </w:t>
      </w:r>
      <w:r w:rsidRPr="00E17A52">
        <w:rPr>
          <w:bCs/>
          <w:sz w:val="22"/>
          <w:lang w:val="es-ES_tradnl"/>
        </w:rPr>
        <w:t>¿Qué recomendaría a otras partes interesadas que se ocupan de la cuestión del trabajo infantil en la agricultura (</w:t>
      </w:r>
      <w:r>
        <w:rPr>
          <w:bCs/>
          <w:sz w:val="22"/>
          <w:lang w:val="es-ES_tradnl"/>
        </w:rPr>
        <w:t>sector laboral</w:t>
      </w:r>
      <w:r w:rsidRPr="00E17A52">
        <w:rPr>
          <w:bCs/>
          <w:sz w:val="22"/>
          <w:lang w:val="es-ES_tradnl"/>
        </w:rPr>
        <w:t>, educación, protección de la infancia o sector social, incluidos los ministerios de trabajo, inspectores, educadores, profesionales de los servicios sociales, etc.)?</w:t>
      </w:r>
    </w:p>
    <w:tbl>
      <w:tblPr>
        <w:tblStyle w:val="TableGrid"/>
        <w:tblW w:w="0" w:type="auto"/>
        <w:tblLook w:val="04A0" w:firstRow="1" w:lastRow="0" w:firstColumn="1" w:lastColumn="0" w:noHBand="0" w:noVBand="1"/>
      </w:tblPr>
      <w:tblGrid>
        <w:gridCol w:w="9629"/>
      </w:tblGrid>
      <w:tr w:rsidR="005D500B" w:rsidRPr="00DE4015" w14:paraId="3EA041EC" w14:textId="77777777" w:rsidTr="005D500B">
        <w:tc>
          <w:tcPr>
            <w:tcW w:w="9629" w:type="dxa"/>
          </w:tcPr>
          <w:p w14:paraId="1C98947C" w14:textId="77777777" w:rsidR="005D500B" w:rsidRDefault="005D500B" w:rsidP="005557B8">
            <w:pPr>
              <w:spacing w:after="80" w:line="20" w:lineRule="atLeast"/>
              <w:jc w:val="left"/>
              <w:rPr>
                <w:b/>
                <w:sz w:val="26"/>
                <w:szCs w:val="26"/>
                <w:lang w:val="es-ES_tradnl"/>
              </w:rPr>
            </w:pPr>
          </w:p>
          <w:p w14:paraId="21B985C6" w14:textId="77777777" w:rsidR="005D500B" w:rsidRDefault="005D500B" w:rsidP="005557B8">
            <w:pPr>
              <w:spacing w:after="80" w:line="20" w:lineRule="atLeast"/>
              <w:jc w:val="left"/>
              <w:rPr>
                <w:b/>
                <w:sz w:val="26"/>
                <w:szCs w:val="26"/>
                <w:lang w:val="es-ES_tradnl"/>
              </w:rPr>
            </w:pPr>
          </w:p>
          <w:p w14:paraId="3295F9E3" w14:textId="15975EA6" w:rsidR="005D500B" w:rsidRDefault="005D500B" w:rsidP="005557B8">
            <w:pPr>
              <w:spacing w:after="80" w:line="20" w:lineRule="atLeast"/>
              <w:jc w:val="left"/>
              <w:rPr>
                <w:b/>
                <w:sz w:val="26"/>
                <w:szCs w:val="26"/>
                <w:lang w:val="es-ES_tradnl"/>
              </w:rPr>
            </w:pPr>
          </w:p>
        </w:tc>
      </w:tr>
    </w:tbl>
    <w:p w14:paraId="76EEC322" w14:textId="6D3FD68D" w:rsidR="005557B8" w:rsidRPr="00E17A52" w:rsidRDefault="005557B8" w:rsidP="005D500B">
      <w:pPr>
        <w:tabs>
          <w:tab w:val="left" w:pos="990"/>
        </w:tabs>
        <w:spacing w:after="80" w:line="20" w:lineRule="atLeast"/>
        <w:jc w:val="left"/>
        <w:rPr>
          <w:b/>
          <w:sz w:val="26"/>
          <w:szCs w:val="26"/>
          <w:lang w:val="es-ES_tradnl"/>
        </w:rPr>
      </w:pPr>
    </w:p>
    <w:sectPr w:rsidR="005557B8" w:rsidRPr="00E17A52"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1A402" w14:textId="77777777" w:rsidR="00442EBD" w:rsidRDefault="00442EBD" w:rsidP="00D079C6">
      <w:pPr>
        <w:spacing w:after="0"/>
      </w:pPr>
      <w:r>
        <w:separator/>
      </w:r>
    </w:p>
    <w:p w14:paraId="50ED8C69" w14:textId="77777777" w:rsidR="00442EBD" w:rsidRDefault="00442EBD"/>
  </w:endnote>
  <w:endnote w:type="continuationSeparator" w:id="0">
    <w:p w14:paraId="10F94914" w14:textId="77777777" w:rsidR="00442EBD" w:rsidRDefault="00442EBD" w:rsidP="00D079C6">
      <w:pPr>
        <w:spacing w:after="0"/>
      </w:pPr>
      <w:r>
        <w:continuationSeparator/>
      </w:r>
    </w:p>
    <w:p w14:paraId="46752B87" w14:textId="77777777" w:rsidR="00442EBD" w:rsidRDefault="0044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2E2384" w:rsidRDefault="00B655B5" w:rsidP="00135B0D">
    <w:pPr>
      <w:pStyle w:val="Footer"/>
      <w:tabs>
        <w:tab w:val="clear" w:pos="9360"/>
        <w:tab w:val="right" w:pos="9639"/>
      </w:tabs>
      <w:jc w:val="left"/>
      <w:rPr>
        <w:rStyle w:val="Hyperlink"/>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2E2384" w:rsidRDefault="00B655B5" w:rsidP="008F2ADB">
    <w:pPr>
      <w:pStyle w:val="Footer"/>
      <w:tabs>
        <w:tab w:val="clear" w:pos="9360"/>
        <w:tab w:val="right" w:pos="9639"/>
      </w:tabs>
      <w:jc w:val="left"/>
      <w:rPr>
        <w:rStyle w:val="Hyperlink"/>
        <w:sz w:val="22"/>
        <w:lang w:val="es-ES"/>
      </w:rPr>
    </w:pPr>
    <w:r w:rsidRPr="002E2384">
      <w:rPr>
        <w:color w:val="31849B" w:themeColor="accent5" w:themeShade="BF"/>
        <w:sz w:val="22"/>
        <w:lang w:val="es-ES"/>
      </w:rPr>
      <w:t>Foro Global sobre Seguridad Alimentaria y Nutrición</w:t>
    </w:r>
    <w:r w:rsidRPr="002E2384">
      <w:rPr>
        <w:color w:val="C00000"/>
        <w:sz w:val="22"/>
        <w:lang w:val="es-ES"/>
      </w:rPr>
      <w:tab/>
    </w:r>
    <w:hyperlink r:id="rId1" w:history="1">
      <w:r w:rsidRPr="002E2384">
        <w:rPr>
          <w:rStyle w:val="Hyperlink"/>
          <w:sz w:val="22"/>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0F09" w14:textId="77777777" w:rsidR="00442EBD" w:rsidRDefault="00442EBD" w:rsidP="00D079C6">
      <w:pPr>
        <w:spacing w:after="0"/>
      </w:pPr>
      <w:r>
        <w:separator/>
      </w:r>
    </w:p>
    <w:p w14:paraId="6AC8ABA7" w14:textId="77777777" w:rsidR="00442EBD" w:rsidRDefault="00442EBD"/>
  </w:footnote>
  <w:footnote w:type="continuationSeparator" w:id="0">
    <w:p w14:paraId="2B4040C5" w14:textId="77777777" w:rsidR="00442EBD" w:rsidRDefault="00442EBD" w:rsidP="00D079C6">
      <w:pPr>
        <w:spacing w:after="0"/>
      </w:pPr>
      <w:r>
        <w:continuationSeparator/>
      </w:r>
    </w:p>
    <w:p w14:paraId="5B018927" w14:textId="77777777" w:rsidR="00442EBD" w:rsidRDefault="00442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DE4015" w14:paraId="2BE09B7C" w14:textId="77777777" w:rsidTr="002E2384">
      <w:tc>
        <w:tcPr>
          <w:tcW w:w="249" w:type="pct"/>
          <w:vAlign w:val="center"/>
        </w:tcPr>
        <w:p w14:paraId="4690B6D6" w14:textId="77777777" w:rsidR="00B655B5" w:rsidRPr="00B01341" w:rsidRDefault="00B655B5" w:rsidP="002E2384">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817A7B">
            <w:rPr>
              <w:noProof/>
              <w:color w:val="31849B"/>
              <w:sz w:val="20"/>
              <w:szCs w:val="20"/>
            </w:rPr>
            <w:t>2</w:t>
          </w:r>
          <w:r w:rsidRPr="00B01341">
            <w:rPr>
              <w:color w:val="31849B"/>
              <w:sz w:val="20"/>
              <w:szCs w:val="20"/>
            </w:rPr>
            <w:fldChar w:fldCharType="end"/>
          </w:r>
        </w:p>
      </w:tc>
      <w:tc>
        <w:tcPr>
          <w:tcW w:w="4751" w:type="pct"/>
        </w:tcPr>
        <w:p w14:paraId="38C2FFEB" w14:textId="422A501B" w:rsidR="00B655B5" w:rsidRPr="00FF5702" w:rsidRDefault="005557B8" w:rsidP="0086194F">
          <w:pPr>
            <w:pStyle w:val="top"/>
            <w:rPr>
              <w:lang w:val="es-ES_tradnl"/>
            </w:rPr>
          </w:pPr>
          <w:r w:rsidRPr="005557B8">
            <w:rPr>
              <w:lang w:val="es-ES_tradnl"/>
            </w:rPr>
            <w:t>Llamamiento a la acción: acabar con el trabajo infantil en la agricultura con ayuda de las partes interesadas del sector agrícola</w:t>
          </w:r>
        </w:p>
      </w:tc>
    </w:tr>
  </w:tbl>
  <w:p w14:paraId="62B9B7F7" w14:textId="77777777" w:rsidR="00B655B5" w:rsidRPr="00384748" w:rsidRDefault="00B655B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56C07218" w:rsidR="00906040" w:rsidRPr="00ED0B71" w:rsidRDefault="00ED0B71" w:rsidP="00906040">
          <w:pPr>
            <w:pStyle w:val="Heading6"/>
            <w:rPr>
              <w:lang w:val="es-ES"/>
            </w:rPr>
          </w:pPr>
          <w:r w:rsidRPr="00ED0B71">
            <w:rPr>
              <w:lang w:val="es-ES"/>
            </w:rPr>
            <w:t>Formulario de presentación</w:t>
          </w:r>
        </w:p>
      </w:tc>
    </w:tr>
    <w:tr w:rsidR="00906040" w:rsidRPr="006D0242" w14:paraId="08DE927D" w14:textId="77777777" w:rsidTr="00BE0F13">
      <w:trPr>
        <w:jc w:val="center"/>
      </w:trPr>
      <w:tc>
        <w:tcPr>
          <w:tcW w:w="9639" w:type="dxa"/>
          <w:shd w:val="clear" w:color="auto" w:fill="FFFFFF" w:themeFill="background1"/>
        </w:tcPr>
        <w:p w14:paraId="6446BD71" w14:textId="3EA72FF4" w:rsidR="005557B8" w:rsidRPr="002E2384" w:rsidRDefault="00DC5544" w:rsidP="005557B8">
          <w:pPr>
            <w:spacing w:after="0" w:line="276" w:lineRule="auto"/>
            <w:jc w:val="center"/>
            <w:rPr>
              <w:rFonts w:asciiTheme="majorHAnsi" w:hAnsiTheme="majorHAnsi"/>
              <w:b/>
              <w:color w:val="31849B" w:themeColor="accent5" w:themeShade="BF"/>
              <w:sz w:val="22"/>
            </w:rPr>
          </w:pPr>
          <w:r w:rsidRPr="002E2384">
            <w:rPr>
              <w:rFonts w:asciiTheme="majorHAnsi" w:hAnsiTheme="majorHAnsi"/>
              <w:b/>
              <w:sz w:val="22"/>
            </w:rPr>
            <w:t>2</w:t>
          </w:r>
          <w:r w:rsidR="005557B8">
            <w:rPr>
              <w:rFonts w:asciiTheme="majorHAnsi" w:hAnsiTheme="majorHAnsi"/>
              <w:b/>
              <w:sz w:val="22"/>
            </w:rPr>
            <w:t>1</w:t>
          </w:r>
          <w:r w:rsidR="0059410F" w:rsidRPr="002E2384">
            <w:rPr>
              <w:rFonts w:asciiTheme="majorHAnsi" w:hAnsiTheme="majorHAnsi"/>
              <w:b/>
              <w:sz w:val="22"/>
            </w:rPr>
            <w:t>.0</w:t>
          </w:r>
          <w:r w:rsidR="005557B8">
            <w:rPr>
              <w:rFonts w:asciiTheme="majorHAnsi" w:hAnsiTheme="majorHAnsi"/>
              <w:b/>
              <w:sz w:val="22"/>
            </w:rPr>
            <w:t>4</w:t>
          </w:r>
          <w:r w:rsidR="0059410F" w:rsidRPr="002E2384">
            <w:rPr>
              <w:rFonts w:asciiTheme="majorHAnsi" w:hAnsiTheme="majorHAnsi"/>
              <w:b/>
              <w:sz w:val="22"/>
            </w:rPr>
            <w:t>.2</w:t>
          </w:r>
          <w:r w:rsidR="00535CC9">
            <w:rPr>
              <w:rFonts w:asciiTheme="majorHAnsi" w:hAnsiTheme="majorHAnsi"/>
              <w:b/>
              <w:sz w:val="22"/>
            </w:rPr>
            <w:t>021</w:t>
          </w:r>
          <w:r w:rsidR="0059410F" w:rsidRPr="002E2384">
            <w:rPr>
              <w:rFonts w:asciiTheme="majorHAnsi" w:hAnsiTheme="majorHAnsi"/>
              <w:b/>
              <w:sz w:val="22"/>
            </w:rPr>
            <w:t xml:space="preserve"> – </w:t>
          </w:r>
          <w:r w:rsidR="00DE4015">
            <w:rPr>
              <w:rFonts w:asciiTheme="majorHAnsi" w:hAnsiTheme="majorHAnsi"/>
              <w:b/>
              <w:sz w:val="22"/>
            </w:rPr>
            <w:t>14</w:t>
          </w:r>
          <w:r w:rsidR="0061515F" w:rsidRPr="002E2384">
            <w:rPr>
              <w:rFonts w:asciiTheme="majorHAnsi" w:hAnsiTheme="majorHAnsi"/>
              <w:b/>
              <w:sz w:val="22"/>
            </w:rPr>
            <w:t>.0</w:t>
          </w:r>
          <w:r w:rsidR="00DE4015">
            <w:rPr>
              <w:rFonts w:asciiTheme="majorHAnsi" w:hAnsiTheme="majorHAnsi"/>
              <w:b/>
              <w:sz w:val="22"/>
            </w:rPr>
            <w:t>6</w:t>
          </w:r>
          <w:r w:rsidR="0061515F" w:rsidRPr="002E2384">
            <w:rPr>
              <w:rFonts w:asciiTheme="majorHAnsi" w:hAnsiTheme="majorHAnsi"/>
              <w:b/>
              <w:sz w:val="22"/>
            </w:rPr>
            <w:t>.20</w:t>
          </w:r>
          <w:r w:rsidR="00535CC9">
            <w:rPr>
              <w:rFonts w:asciiTheme="majorHAnsi" w:hAnsiTheme="majorHAnsi"/>
              <w:b/>
              <w:sz w:val="22"/>
            </w:rPr>
            <w:t>21</w:t>
          </w:r>
          <w:r w:rsidR="00906040" w:rsidRPr="002E2384">
            <w:rPr>
              <w:rFonts w:asciiTheme="majorHAnsi" w:hAnsiTheme="majorHAnsi"/>
              <w:b/>
              <w:color w:val="31849B" w:themeColor="accent5" w:themeShade="BF"/>
              <w:sz w:val="22"/>
            </w:rPr>
            <w:br/>
          </w:r>
          <w:r w:rsidR="00906040" w:rsidRPr="0086194F">
            <w:rPr>
              <w:noProof/>
              <w:sz w:val="22"/>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86194F">
            <w:rPr>
              <w:sz w:val="22"/>
            </w:rPr>
            <w:t xml:space="preserve"> </w:t>
          </w:r>
          <w:r w:rsidR="00535CC9">
            <w:rPr>
              <w:sz w:val="22"/>
            </w:rPr>
            <w:t xml:space="preserve"> </w:t>
          </w:r>
          <w:hyperlink r:id="rId4" w:history="1">
            <w:r w:rsidR="005557B8" w:rsidRPr="00AB0BE6">
              <w:rPr>
                <w:rStyle w:val="Hyperlink"/>
              </w:rPr>
              <w:t>www.fao.org/fsnforum/es/activities/discussions/call_for_action_child_labour</w:t>
            </w:r>
          </w:hyperlink>
        </w:p>
      </w:tc>
    </w:tr>
  </w:tbl>
  <w:p w14:paraId="5DA6713E" w14:textId="77777777" w:rsidR="00906040" w:rsidRPr="00DC5544" w:rsidRDefault="00906040" w:rsidP="00906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7E7A775C"/>
    <w:lvl w:ilvl="0" w:tplc="8424E404">
      <w:start w:val="1"/>
      <w:numFmt w:val="lowerRoman"/>
      <w:lvlText w:val="(%1)"/>
      <w:lvlJc w:val="left"/>
      <w:pPr>
        <w:ind w:left="360" w:hanging="36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41311F"/>
    <w:multiLevelType w:val="hybridMultilevel"/>
    <w:tmpl w:val="8650380C"/>
    <w:lvl w:ilvl="0" w:tplc="CBDC4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340425"/>
    <w:multiLevelType w:val="hybridMultilevel"/>
    <w:tmpl w:val="425C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81DE9"/>
    <w:multiLevelType w:val="hybridMultilevel"/>
    <w:tmpl w:val="02F841EE"/>
    <w:lvl w:ilvl="0" w:tplc="A82E9EDA">
      <w:start w:val="1"/>
      <w:numFmt w:val="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F5C5255"/>
    <w:multiLevelType w:val="multilevel"/>
    <w:tmpl w:val="DFDA6DBA"/>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36" w15:restartNumberingAfterBreak="0">
    <w:nsid w:val="62BC117F"/>
    <w:multiLevelType w:val="hybridMultilevel"/>
    <w:tmpl w:val="A50EA238"/>
    <w:lvl w:ilvl="0" w:tplc="0736146A">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5"/>
  </w:num>
  <w:num w:numId="3">
    <w:abstractNumId w:val="41"/>
  </w:num>
  <w:num w:numId="4">
    <w:abstractNumId w:val="18"/>
  </w:num>
  <w:num w:numId="5">
    <w:abstractNumId w:val="10"/>
  </w:num>
  <w:num w:numId="6">
    <w:abstractNumId w:val="32"/>
  </w:num>
  <w:num w:numId="7">
    <w:abstractNumId w:val="11"/>
  </w:num>
  <w:num w:numId="8">
    <w:abstractNumId w:val="13"/>
  </w:num>
  <w:num w:numId="9">
    <w:abstractNumId w:val="25"/>
  </w:num>
  <w:num w:numId="10">
    <w:abstractNumId w:val="33"/>
  </w:num>
  <w:num w:numId="11">
    <w:abstractNumId w:val="17"/>
  </w:num>
  <w:num w:numId="12">
    <w:abstractNumId w:val="33"/>
  </w:num>
  <w:num w:numId="13">
    <w:abstractNumId w:val="37"/>
  </w:num>
  <w:num w:numId="14">
    <w:abstractNumId w:val="7"/>
  </w:num>
  <w:num w:numId="15">
    <w:abstractNumId w:val="39"/>
  </w:num>
  <w:num w:numId="16">
    <w:abstractNumId w:val="12"/>
  </w:num>
  <w:num w:numId="17">
    <w:abstractNumId w:val="16"/>
  </w:num>
  <w:num w:numId="18">
    <w:abstractNumId w:val="8"/>
  </w:num>
  <w:num w:numId="19">
    <w:abstractNumId w:val="20"/>
  </w:num>
  <w:num w:numId="20">
    <w:abstractNumId w:val="4"/>
  </w:num>
  <w:num w:numId="21">
    <w:abstractNumId w:val="30"/>
  </w:num>
  <w:num w:numId="22">
    <w:abstractNumId w:val="38"/>
  </w:num>
  <w:num w:numId="23">
    <w:abstractNumId w:val="2"/>
  </w:num>
  <w:num w:numId="24">
    <w:abstractNumId w:val="28"/>
  </w:num>
  <w:num w:numId="25">
    <w:abstractNumId w:val="2"/>
  </w:num>
  <w:num w:numId="26">
    <w:abstractNumId w:val="22"/>
  </w:num>
  <w:num w:numId="27">
    <w:abstractNumId w:val="29"/>
  </w:num>
  <w:num w:numId="28">
    <w:abstractNumId w:val="6"/>
  </w:num>
  <w:num w:numId="29">
    <w:abstractNumId w:val="21"/>
  </w:num>
  <w:num w:numId="30">
    <w:abstractNumId w:val="5"/>
  </w:num>
  <w:num w:numId="31">
    <w:abstractNumId w:val="23"/>
  </w:num>
  <w:num w:numId="32">
    <w:abstractNumId w:val="42"/>
  </w:num>
  <w:num w:numId="33">
    <w:abstractNumId w:val="26"/>
  </w:num>
  <w:num w:numId="34">
    <w:abstractNumId w:val="35"/>
  </w:num>
  <w:num w:numId="35">
    <w:abstractNumId w:val="24"/>
  </w:num>
  <w:num w:numId="36">
    <w:abstractNumId w:val="1"/>
  </w:num>
  <w:num w:numId="37">
    <w:abstractNumId w:val="27"/>
  </w:num>
  <w:num w:numId="38">
    <w:abstractNumId w:val="9"/>
  </w:num>
  <w:num w:numId="39">
    <w:abstractNumId w:val="3"/>
  </w:num>
  <w:num w:numId="40">
    <w:abstractNumId w:val="40"/>
  </w:num>
  <w:num w:numId="41">
    <w:abstractNumId w:val="14"/>
  </w:num>
  <w:num w:numId="42">
    <w:abstractNumId w:val="19"/>
  </w:num>
  <w:num w:numId="43">
    <w:abstractNumId w:val="36"/>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2BD6"/>
    <w:rsid w:val="00255374"/>
    <w:rsid w:val="00262E5B"/>
    <w:rsid w:val="00262FD8"/>
    <w:rsid w:val="00264534"/>
    <w:rsid w:val="002655A7"/>
    <w:rsid w:val="00265980"/>
    <w:rsid w:val="00265E6A"/>
    <w:rsid w:val="002660D4"/>
    <w:rsid w:val="00281A02"/>
    <w:rsid w:val="0028285A"/>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384"/>
    <w:rsid w:val="002E2407"/>
    <w:rsid w:val="002E3A18"/>
    <w:rsid w:val="002E57CC"/>
    <w:rsid w:val="002F5516"/>
    <w:rsid w:val="003025C0"/>
    <w:rsid w:val="003045C3"/>
    <w:rsid w:val="00306013"/>
    <w:rsid w:val="00323733"/>
    <w:rsid w:val="003318B1"/>
    <w:rsid w:val="00331C9F"/>
    <w:rsid w:val="00332C3C"/>
    <w:rsid w:val="003349D7"/>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2EBD"/>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B69A8"/>
    <w:rsid w:val="004C1BF7"/>
    <w:rsid w:val="004C3B08"/>
    <w:rsid w:val="004C74D0"/>
    <w:rsid w:val="004D2808"/>
    <w:rsid w:val="004D6AA1"/>
    <w:rsid w:val="004D6B9C"/>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2E4D"/>
    <w:rsid w:val="0053562D"/>
    <w:rsid w:val="00535CC9"/>
    <w:rsid w:val="0054006D"/>
    <w:rsid w:val="005401FE"/>
    <w:rsid w:val="00543046"/>
    <w:rsid w:val="00545B0C"/>
    <w:rsid w:val="00546FE4"/>
    <w:rsid w:val="0054723E"/>
    <w:rsid w:val="005472CD"/>
    <w:rsid w:val="00551A21"/>
    <w:rsid w:val="005557B8"/>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410F"/>
    <w:rsid w:val="00595DAB"/>
    <w:rsid w:val="005A01AA"/>
    <w:rsid w:val="005A073A"/>
    <w:rsid w:val="005A3EB2"/>
    <w:rsid w:val="005A4B30"/>
    <w:rsid w:val="005A697A"/>
    <w:rsid w:val="005B13AD"/>
    <w:rsid w:val="005B3C11"/>
    <w:rsid w:val="005B3D0E"/>
    <w:rsid w:val="005C4E8D"/>
    <w:rsid w:val="005C5DDC"/>
    <w:rsid w:val="005D08CC"/>
    <w:rsid w:val="005D500B"/>
    <w:rsid w:val="005D55B7"/>
    <w:rsid w:val="005E3DFC"/>
    <w:rsid w:val="005F5A29"/>
    <w:rsid w:val="0060348A"/>
    <w:rsid w:val="00612E2E"/>
    <w:rsid w:val="00613AF7"/>
    <w:rsid w:val="00613E51"/>
    <w:rsid w:val="0061515F"/>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242"/>
    <w:rsid w:val="006D0BEC"/>
    <w:rsid w:val="006D6502"/>
    <w:rsid w:val="006E07F8"/>
    <w:rsid w:val="006E1543"/>
    <w:rsid w:val="006E1D74"/>
    <w:rsid w:val="006E1DFB"/>
    <w:rsid w:val="006E6A93"/>
    <w:rsid w:val="006F3F14"/>
    <w:rsid w:val="006F5811"/>
    <w:rsid w:val="006F7C82"/>
    <w:rsid w:val="007008BB"/>
    <w:rsid w:val="00701070"/>
    <w:rsid w:val="00701231"/>
    <w:rsid w:val="0070221C"/>
    <w:rsid w:val="00702D28"/>
    <w:rsid w:val="00712152"/>
    <w:rsid w:val="00713320"/>
    <w:rsid w:val="007139B3"/>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17A7B"/>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194F"/>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26F39"/>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C5544"/>
    <w:rsid w:val="00DD0934"/>
    <w:rsid w:val="00DE4015"/>
    <w:rsid w:val="00DF01A6"/>
    <w:rsid w:val="00DF4E15"/>
    <w:rsid w:val="00E03AAE"/>
    <w:rsid w:val="00E10963"/>
    <w:rsid w:val="00E1150C"/>
    <w:rsid w:val="00E1246A"/>
    <w:rsid w:val="00E164AE"/>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2DD"/>
    <w:rsid w:val="00E72303"/>
    <w:rsid w:val="00E75843"/>
    <w:rsid w:val="00E81AB1"/>
    <w:rsid w:val="00E82AAF"/>
    <w:rsid w:val="00E85D32"/>
    <w:rsid w:val="00E861F5"/>
    <w:rsid w:val="00E879BE"/>
    <w:rsid w:val="00E93E43"/>
    <w:rsid w:val="00E9508F"/>
    <w:rsid w:val="00EA0D1D"/>
    <w:rsid w:val="00EB1C4B"/>
    <w:rsid w:val="00EB205D"/>
    <w:rsid w:val="00EB2ADE"/>
    <w:rsid w:val="00EB3574"/>
    <w:rsid w:val="00EB5EE6"/>
    <w:rsid w:val="00EB6BA5"/>
    <w:rsid w:val="00EC0D0A"/>
    <w:rsid w:val="00EC5825"/>
    <w:rsid w:val="00ED0B71"/>
    <w:rsid w:val="00ED481D"/>
    <w:rsid w:val="00EF2A44"/>
    <w:rsid w:val="00EF404C"/>
    <w:rsid w:val="00EF7B69"/>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3376"/>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466D88"/>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References,List Paragraph (numbered (a)),Bullets,Paragraphe de liste1,1,Titre1,Evidence on Demand bullet points,Dot pt,F5 List Paragraph,List Paragraph1,No Spacing1,List Paragraph Char Char Char,Indicator Text,Numbered Para 1"/>
    <w:basedOn w:val="NoSpacing"/>
    <w:link w:val="ListParagraphChar"/>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 w:type="paragraph" w:customStyle="1" w:styleId="NewPara">
    <w:name w:val="NewPara"/>
    <w:basedOn w:val="ListParagraph"/>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DC5544"/>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535CC9"/>
    <w:rPr>
      <w:color w:val="605E5C"/>
      <w:shd w:val="clear" w:color="auto" w:fill="E1DFDD"/>
    </w:rPr>
  </w:style>
  <w:style w:type="character" w:customStyle="1" w:styleId="ListParagraphChar">
    <w:name w:val="List Paragraph Char"/>
    <w:aliases w:val="References Char,List Paragraph (numbered (a)) Char,Bullets Char,Paragraphe de liste1 Char,1 Char,Titre1 Char,Evidence on Demand bullet points Char,Dot pt Char,F5 List Paragraph Char,List Paragraph1 Char,No Spacing1 Char"/>
    <w:link w:val="ListParagraph"/>
    <w:uiPriority w:val="34"/>
    <w:qFormat/>
    <w:rsid w:val="005557B8"/>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cb0644ru/cb0644ru.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cb0644fr/cb0644f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cb0644en/cb0644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3/cb0644zh/cb0644z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cb0644ar/cb0644ar.pdf" TargetMode="External"/><Relationship Id="rId14" Type="http://schemas.openxmlformats.org/officeDocument/2006/relationships/hyperlink" Target="http://www.fao.org/3/cb0644es/cb0644e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discussions/call_for_action_child_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517CA-6C26-415D-8B0C-6353E13D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9110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2015-02-02T14:02:00Z</cp:lastPrinted>
  <dcterms:created xsi:type="dcterms:W3CDTF">2021-04-20T12:23:00Z</dcterms:created>
  <dcterms:modified xsi:type="dcterms:W3CDTF">2021-06-01T15:37:00Z</dcterms:modified>
</cp:coreProperties>
</file>