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EB0DE" w14:textId="2DB85468" w:rsidR="005169FE" w:rsidRPr="00EE514C" w:rsidRDefault="005169FE" w:rsidP="005169FE">
      <w:pPr>
        <w:pStyle w:val="Heading2"/>
      </w:pPr>
      <w:r w:rsidRPr="00EE514C">
        <w:t>Responding to the impact of the COVID-19 outbreak on food value chains through efficient logistics</w:t>
      </w:r>
    </w:p>
    <w:p w14:paraId="4809F5B5" w14:textId="1CDE50F4" w:rsidR="0064578A" w:rsidRPr="00724EBD" w:rsidRDefault="005169FE" w:rsidP="000903FE">
      <w:pPr>
        <w:rPr>
          <w:rStyle w:val="normaltextrun"/>
          <w:rFonts w:cs="Calibri"/>
          <w:sz w:val="24"/>
          <w:szCs w:val="24"/>
        </w:rPr>
      </w:pPr>
      <w:r>
        <w:rPr>
          <w:noProof/>
        </w:rPr>
        <w:drawing>
          <wp:anchor distT="0" distB="0" distL="114300" distR="114300" simplePos="0" relativeHeight="251658240" behindDoc="1" locked="0" layoutInCell="1" allowOverlap="1" wp14:anchorId="61E58186" wp14:editId="17D46EA5">
            <wp:simplePos x="0" y="0"/>
            <wp:positionH relativeFrom="column">
              <wp:posOffset>4794885</wp:posOffset>
            </wp:positionH>
            <wp:positionV relativeFrom="paragraph">
              <wp:posOffset>220980</wp:posOffset>
            </wp:positionV>
            <wp:extent cx="1322705" cy="1613535"/>
            <wp:effectExtent l="0" t="0" r="0" b="0"/>
            <wp:wrapSquare wrapText="bothSides"/>
            <wp:docPr id="4" name="Picture 4"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oon-COVID-19-outbreak.png"/>
                    <pic:cNvPicPr/>
                  </pic:nvPicPr>
                  <pic:blipFill>
                    <a:blip r:embed="rId8"/>
                    <a:stretch>
                      <a:fillRect/>
                    </a:stretch>
                  </pic:blipFill>
                  <pic:spPr>
                    <a:xfrm>
                      <a:off x="0" y="0"/>
                      <a:ext cx="1322705" cy="1613535"/>
                    </a:xfrm>
                    <a:prstGeom prst="rect">
                      <a:avLst/>
                    </a:prstGeom>
                  </pic:spPr>
                </pic:pic>
              </a:graphicData>
            </a:graphic>
            <wp14:sizeRelH relativeFrom="page">
              <wp14:pctWidth>0</wp14:pctWidth>
            </wp14:sizeRelH>
            <wp14:sizeRelV relativeFrom="page">
              <wp14:pctHeight>0</wp14:pctHeight>
            </wp14:sizeRelV>
          </wp:anchor>
        </w:drawing>
      </w:r>
    </w:p>
    <w:p w14:paraId="1F233B91" w14:textId="55AA3C5F" w:rsidR="005169FE" w:rsidRPr="00C11557" w:rsidRDefault="005169FE" w:rsidP="005169FE">
      <w:r w:rsidRPr="00C11557">
        <w:t xml:space="preserve">The COVID-19 pandemic has developed into the greatest global health, social and financial challenge of the 21st century. It is impacting not only people’s lives, livelihoods and nutrition </w:t>
      </w:r>
      <w:r>
        <w:t xml:space="preserve">but also </w:t>
      </w:r>
      <w:r w:rsidRPr="00C11557">
        <w:t>food trade, food supply chains and markets.</w:t>
      </w:r>
    </w:p>
    <w:p w14:paraId="0DC1EB9A" w14:textId="4274FB6D" w:rsidR="005169FE" w:rsidRDefault="005169FE" w:rsidP="005169FE">
      <w:r w:rsidRPr="00C11557">
        <w:t xml:space="preserve">The pandemic falls into a period </w:t>
      </w:r>
      <w:r>
        <w:t>that</w:t>
      </w:r>
      <w:r w:rsidRPr="00C11557">
        <w:t xml:space="preserve"> was already seeing an increase </w:t>
      </w:r>
      <w:r>
        <w:t>in</w:t>
      </w:r>
      <w:r w:rsidRPr="00C11557">
        <w:t xml:space="preserve"> the number of hungry people in the world, coupled with a global economic slowdown</w:t>
      </w:r>
      <w:r w:rsidRPr="00442C38">
        <w:rPr>
          <w:vertAlign w:val="superscript"/>
        </w:rPr>
        <w:footnoteReference w:id="1"/>
      </w:r>
      <w:r w:rsidRPr="00C11557">
        <w:t>. The recession, which is being forecast as one of the immediate results of the pandemic, will exacerbate these problems and calls for swift multi-disciplinary responses to avoid that the health crisis will trigger a subsequent food crisis.</w:t>
      </w:r>
    </w:p>
    <w:p w14:paraId="133E90B8" w14:textId="4D47E76B" w:rsidR="005169FE" w:rsidRPr="00C11557" w:rsidRDefault="005169FE" w:rsidP="005169FE">
      <w:r>
        <w:t>With the pandemic reaching its peak at different points in time across the world and hitting some places with more severity than others, some countries are already slowly reducing their containment measures. These recovery phases come with their own challenges but could at the same time provide invaluable insights for countries that are still facing the full brunt of the disease.</w:t>
      </w:r>
    </w:p>
    <w:p w14:paraId="3261F8DF" w14:textId="5A85CC23" w:rsidR="005169FE" w:rsidRPr="00C11557" w:rsidRDefault="005169FE" w:rsidP="005169FE">
      <w:r w:rsidRPr="00C11557">
        <w:t>To support countries in assessing the</w:t>
      </w:r>
      <w:r>
        <w:t>ir</w:t>
      </w:r>
      <w:r w:rsidRPr="00C11557">
        <w:t xml:space="preserve"> local situation and to help decision makers design coherent and effective policies to mitigate the impact of COVID-19 on food production, trade and consumption</w:t>
      </w:r>
      <w:r>
        <w:t xml:space="preserve"> (access)</w:t>
      </w:r>
      <w:r w:rsidRPr="00C11557">
        <w:t xml:space="preserve">, FAO has prepared a collection of </w:t>
      </w:r>
      <w:r>
        <w:t>p</w:t>
      </w:r>
      <w:r w:rsidRPr="00C11557">
        <w:t xml:space="preserve">olicy </w:t>
      </w:r>
      <w:r>
        <w:t>b</w:t>
      </w:r>
      <w:r w:rsidRPr="00C11557">
        <w:t xml:space="preserve">riefs, which present </w:t>
      </w:r>
      <w:r>
        <w:t xml:space="preserve">policy recommendations grounded on </w:t>
      </w:r>
      <w:r w:rsidRPr="00C11557">
        <w:t>qualitative and quantitative assessment of the pandemic’s impacts on these areas.</w:t>
      </w:r>
    </w:p>
    <w:p w14:paraId="439F2E4D" w14:textId="59F53381" w:rsidR="005169FE" w:rsidRPr="00C11557" w:rsidRDefault="005169FE" w:rsidP="005169FE">
      <w:r w:rsidRPr="00C11557">
        <w:t xml:space="preserve">All </w:t>
      </w:r>
      <w:r>
        <w:t>p</w:t>
      </w:r>
      <w:r w:rsidRPr="00C11557">
        <w:t xml:space="preserve">olicy </w:t>
      </w:r>
      <w:r>
        <w:t>b</w:t>
      </w:r>
      <w:r w:rsidRPr="00C11557">
        <w:t xml:space="preserve">riefs can be accessed here: </w:t>
      </w:r>
      <w:hyperlink r:id="rId9" w:history="1">
        <w:r w:rsidRPr="00C11557">
          <w:rPr>
            <w:rStyle w:val="Hyperlink"/>
            <w:rFonts w:cstheme="minorHAnsi"/>
          </w:rPr>
          <w:t>www.fao.org/2019-ncov/resources/policy-briefs/en</w:t>
        </w:r>
      </w:hyperlink>
      <w:r w:rsidRPr="00C11557">
        <w:t>.</w:t>
      </w:r>
    </w:p>
    <w:p w14:paraId="4CC006A1" w14:textId="77777777" w:rsidR="005169FE" w:rsidRPr="00C11557" w:rsidRDefault="005169FE" w:rsidP="005169FE">
      <w:r w:rsidRPr="00C11557">
        <w:t>Forming part of this series is the Policy Brief “Responding to the impact of the COVID-19 outbreak on food value chains through efficient logistics”</w:t>
      </w:r>
      <w:r w:rsidRPr="00442C38">
        <w:rPr>
          <w:vertAlign w:val="superscript"/>
        </w:rPr>
        <w:footnoteReference w:id="2"/>
      </w:r>
      <w:r w:rsidRPr="00C11557">
        <w:t xml:space="preserve"> prepared by the Agricultural Development Economic </w:t>
      </w:r>
      <w:r>
        <w:t xml:space="preserve">Division and the </w:t>
      </w:r>
      <w:r w:rsidRPr="00B64CB7">
        <w:t xml:space="preserve">Nutrition and Food Systems </w:t>
      </w:r>
      <w:r>
        <w:t>Division of FAO</w:t>
      </w:r>
      <w:r w:rsidRPr="00C11557">
        <w:t>.</w:t>
      </w:r>
      <w:r>
        <w:t xml:space="preserve"> </w:t>
      </w:r>
    </w:p>
    <w:p w14:paraId="777D7D2C" w14:textId="2EC5BF12" w:rsidR="005169FE" w:rsidRPr="00C11557" w:rsidRDefault="005169FE" w:rsidP="005169FE">
      <w:proofErr w:type="gramStart"/>
      <w:r w:rsidRPr="00C11557">
        <w:lastRenderedPageBreak/>
        <w:t>Th</w:t>
      </w:r>
      <w:r>
        <w:t>is</w:t>
      </w:r>
      <w:r w:rsidRPr="00C11557">
        <w:t xml:space="preserve"> brief highlight</w:t>
      </w:r>
      <w:r>
        <w:t>s</w:t>
      </w:r>
      <w:proofErr w:type="gramEnd"/>
      <w:r w:rsidRPr="00C11557">
        <w:t xml:space="preserve"> that the measures implemented around the world to contain the COVID-19 pandemic have entailed a severe reduction not only in goods and services</w:t>
      </w:r>
      <w:r>
        <w:t xml:space="preserve"> that rely on transport</w:t>
      </w:r>
      <w:r w:rsidRPr="00C11557">
        <w:t xml:space="preserve">, but also in the migration of </w:t>
      </w:r>
      <w:proofErr w:type="spellStart"/>
      <w:r w:rsidRPr="00C11557">
        <w:t>labour</w:t>
      </w:r>
      <w:proofErr w:type="spellEnd"/>
      <w:r w:rsidRPr="00C11557">
        <w:t xml:space="preserve"> both domestically and internationally. To avoid that these measures have a negative impact on food systems</w:t>
      </w:r>
      <w:r>
        <w:t xml:space="preserve"> and might result in food shortages</w:t>
      </w:r>
      <w:r w:rsidRPr="00C11557">
        <w:t>, this brief summarizes some practices that could be useful for governments and the private sector to maintain critical logistical elements in food value chain</w:t>
      </w:r>
      <w:r>
        <w:t>s</w:t>
      </w:r>
      <w:r w:rsidRPr="00C11557">
        <w:t xml:space="preserve">, while </w:t>
      </w:r>
      <w:r>
        <w:t>prioritizing the</w:t>
      </w:r>
      <w:r w:rsidRPr="00C11557">
        <w:t xml:space="preserve"> health of consumers and workers.</w:t>
      </w:r>
    </w:p>
    <w:p w14:paraId="14B792FF" w14:textId="733FDBE5" w:rsidR="005169FE" w:rsidRPr="00C11557" w:rsidRDefault="005169FE" w:rsidP="005169FE">
      <w:r w:rsidRPr="00C11557">
        <w:t>With this online consultation we invite you to share examples, best practices and case studies of how the impact of the COVID-19 containment measures on food security and agriculture are being managed in your countries</w:t>
      </w:r>
      <w:r>
        <w:t xml:space="preserve"> from a logistical point of view</w:t>
      </w:r>
      <w:r w:rsidRPr="00C11557">
        <w:t xml:space="preserve">. </w:t>
      </w:r>
    </w:p>
    <w:p w14:paraId="4571201C" w14:textId="73E3CF88" w:rsidR="005169FE" w:rsidRPr="00C11557" w:rsidRDefault="005169FE" w:rsidP="005169FE">
      <w:pPr>
        <w:rPr>
          <w:lang w:eastAsia="en-GB"/>
        </w:rPr>
      </w:pPr>
      <w:r w:rsidRPr="00C11557">
        <w:t xml:space="preserve">Please let us </w:t>
      </w:r>
      <w:r>
        <w:t xml:space="preserve">know </w:t>
      </w:r>
      <w:r w:rsidRPr="00C11557">
        <w:t xml:space="preserve">if and how the measures to </w:t>
      </w:r>
      <w:r w:rsidRPr="00C11557">
        <w:rPr>
          <w:lang w:eastAsia="en-GB"/>
        </w:rPr>
        <w:t>maintain a functioning food supply chain from “farm to fork”</w:t>
      </w:r>
      <w:r>
        <w:rPr>
          <w:lang w:eastAsia="en-GB"/>
        </w:rPr>
        <w:t xml:space="preserve"> </w:t>
      </w:r>
      <w:r w:rsidRPr="00C11557">
        <w:rPr>
          <w:lang w:eastAsia="en-GB"/>
        </w:rPr>
        <w:t>are being applied locally and nationally</w:t>
      </w:r>
      <w:r>
        <w:rPr>
          <w:lang w:eastAsia="en-GB"/>
        </w:rPr>
        <w:t>,</w:t>
      </w:r>
      <w:r w:rsidRPr="00C11557">
        <w:rPr>
          <w:lang w:eastAsia="en-GB"/>
        </w:rPr>
        <w:t xml:space="preserve"> and if any unexpected challenges have been encountered along the way. </w:t>
      </w:r>
    </w:p>
    <w:p w14:paraId="6413CE44" w14:textId="059D919E" w:rsidR="005169FE" w:rsidRPr="00442C38" w:rsidRDefault="005169FE" w:rsidP="005169FE">
      <w:pPr>
        <w:rPr>
          <w:lang w:eastAsia="en-GB"/>
        </w:rPr>
      </w:pPr>
      <w:r>
        <w:rPr>
          <w:lang w:eastAsia="en-GB"/>
        </w:rPr>
        <w:t xml:space="preserve">Your input will be used to </w:t>
      </w:r>
      <w:r w:rsidRPr="00C11557">
        <w:rPr>
          <w:lang w:eastAsia="en-GB"/>
        </w:rPr>
        <w:t xml:space="preserve">further refine </w:t>
      </w:r>
      <w:r>
        <w:rPr>
          <w:lang w:eastAsia="en-GB"/>
        </w:rPr>
        <w:t>FAO’s policy tools a</w:t>
      </w:r>
      <w:r w:rsidRPr="00C11557">
        <w:rPr>
          <w:lang w:eastAsia="en-GB"/>
        </w:rPr>
        <w:t>nd to learn about ex</w:t>
      </w:r>
      <w:r>
        <w:rPr>
          <w:lang w:eastAsia="en-GB"/>
        </w:rPr>
        <w:t>am</w:t>
      </w:r>
      <w:r w:rsidRPr="00C11557">
        <w:rPr>
          <w:lang w:eastAsia="en-GB"/>
        </w:rPr>
        <w:t>ples of good practices that could be used to guide the response in other parts of the world</w:t>
      </w:r>
      <w:r>
        <w:rPr>
          <w:lang w:eastAsia="en-GB"/>
        </w:rPr>
        <w:t>.</w:t>
      </w:r>
    </w:p>
    <w:p w14:paraId="4639BCA7" w14:textId="08E7FB98" w:rsidR="005169FE" w:rsidRDefault="005169FE" w:rsidP="005169FE">
      <w:r w:rsidRPr="00C11557">
        <w:t xml:space="preserve">To </w:t>
      </w:r>
      <w:r>
        <w:t>help us with the subsequent analysis of the consultation’s outcomes,</w:t>
      </w:r>
      <w:r w:rsidRPr="00C11557">
        <w:t xml:space="preserve"> we kindly ask you to </w:t>
      </w:r>
      <w:r>
        <w:t>address</w:t>
      </w:r>
      <w:r w:rsidRPr="00C11557">
        <w:t xml:space="preserve"> these guiding questions:</w:t>
      </w:r>
    </w:p>
    <w:p w14:paraId="212BC768" w14:textId="46ABBB9A" w:rsidR="005169FE" w:rsidRDefault="005169FE" w:rsidP="004325BC">
      <w:pPr>
        <w:pStyle w:val="ListParagraph"/>
        <w:numPr>
          <w:ilvl w:val="0"/>
          <w:numId w:val="2"/>
        </w:numPr>
        <w:rPr>
          <w:lang w:eastAsia="en-GB"/>
        </w:rPr>
      </w:pPr>
      <w:r w:rsidRPr="00BE4EBE">
        <w:rPr>
          <w:lang w:eastAsia="en-GB"/>
        </w:rPr>
        <w:t xml:space="preserve">Can you share examples on how the bottlenecks listed in the </w:t>
      </w:r>
      <w:r>
        <w:rPr>
          <w:lang w:eastAsia="en-GB"/>
        </w:rPr>
        <w:t>p</w:t>
      </w:r>
      <w:r w:rsidRPr="00BE4EBE">
        <w:rPr>
          <w:lang w:eastAsia="en-GB"/>
        </w:rPr>
        <w:t xml:space="preserve">olicy </w:t>
      </w:r>
      <w:r>
        <w:rPr>
          <w:lang w:eastAsia="en-GB"/>
        </w:rPr>
        <w:t>b</w:t>
      </w:r>
      <w:r w:rsidRPr="00BE4EBE">
        <w:rPr>
          <w:lang w:eastAsia="en-GB"/>
        </w:rPr>
        <w:t>rief have been addressed a</w:t>
      </w:r>
      <w:r>
        <w:rPr>
          <w:lang w:eastAsia="en-GB"/>
        </w:rPr>
        <w:t>n</w:t>
      </w:r>
      <w:r w:rsidRPr="00BE4EBE">
        <w:rPr>
          <w:lang w:eastAsia="en-GB"/>
        </w:rPr>
        <w:t>d with which result?</w:t>
      </w:r>
    </w:p>
    <w:p w14:paraId="7E71CEA7" w14:textId="4548E46D" w:rsidR="005169FE" w:rsidRPr="00BE4EBE" w:rsidRDefault="005169FE" w:rsidP="004325BC">
      <w:pPr>
        <w:pStyle w:val="ListParagraph"/>
        <w:numPr>
          <w:ilvl w:val="0"/>
          <w:numId w:val="2"/>
        </w:numPr>
        <w:rPr>
          <w:lang w:eastAsia="en-GB"/>
        </w:rPr>
      </w:pPr>
      <w:r w:rsidRPr="00BE4EBE">
        <w:rPr>
          <w:lang w:eastAsia="en-GB"/>
        </w:rPr>
        <w:t>What ha</w:t>
      </w:r>
      <w:r>
        <w:rPr>
          <w:lang w:eastAsia="en-GB"/>
        </w:rPr>
        <w:t>s</w:t>
      </w:r>
      <w:r w:rsidRPr="00BE4EBE">
        <w:rPr>
          <w:lang w:eastAsia="en-GB"/>
        </w:rPr>
        <w:t xml:space="preserve"> been the impact of measures </w:t>
      </w:r>
      <w:r>
        <w:rPr>
          <w:lang w:eastAsia="en-GB"/>
        </w:rPr>
        <w:t xml:space="preserve">to face the </w:t>
      </w:r>
      <w:r w:rsidRPr="00BE4EBE">
        <w:rPr>
          <w:lang w:eastAsia="en-GB"/>
        </w:rPr>
        <w:t>COVID-19</w:t>
      </w:r>
      <w:r>
        <w:rPr>
          <w:lang w:eastAsia="en-GB"/>
        </w:rPr>
        <w:t xml:space="preserve"> pandemic</w:t>
      </w:r>
      <w:r w:rsidRPr="00BE4EBE">
        <w:rPr>
          <w:lang w:eastAsia="en-GB"/>
        </w:rPr>
        <w:t xml:space="preserve"> on the exports of </w:t>
      </w:r>
      <w:r>
        <w:rPr>
          <w:lang w:eastAsia="en-GB"/>
        </w:rPr>
        <w:t xml:space="preserve">food and </w:t>
      </w:r>
      <w:r w:rsidRPr="00BE4EBE">
        <w:rPr>
          <w:lang w:eastAsia="en-GB"/>
        </w:rPr>
        <w:t>cash crops?</w:t>
      </w:r>
    </w:p>
    <w:p w14:paraId="1A815247" w14:textId="18700F81" w:rsidR="005169FE" w:rsidRPr="00BE4EBE" w:rsidRDefault="005169FE" w:rsidP="004325BC">
      <w:pPr>
        <w:pStyle w:val="ListParagraph"/>
        <w:numPr>
          <w:ilvl w:val="0"/>
          <w:numId w:val="2"/>
        </w:numPr>
        <w:rPr>
          <w:lang w:eastAsia="en-GB"/>
        </w:rPr>
      </w:pPr>
      <w:r w:rsidRPr="00BE4EBE">
        <w:rPr>
          <w:lang w:eastAsia="en-GB"/>
        </w:rPr>
        <w:t>What ha</w:t>
      </w:r>
      <w:r>
        <w:rPr>
          <w:lang w:eastAsia="en-GB"/>
        </w:rPr>
        <w:t>s</w:t>
      </w:r>
      <w:r w:rsidRPr="00BE4EBE">
        <w:rPr>
          <w:lang w:eastAsia="en-GB"/>
        </w:rPr>
        <w:t xml:space="preserve"> been the impact </w:t>
      </w:r>
      <w:r>
        <w:rPr>
          <w:lang w:eastAsia="en-GB"/>
        </w:rPr>
        <w:t xml:space="preserve">of </w:t>
      </w:r>
      <w:r w:rsidRPr="00BE4EBE">
        <w:rPr>
          <w:lang w:eastAsia="en-GB"/>
        </w:rPr>
        <w:t xml:space="preserve">measures </w:t>
      </w:r>
      <w:r>
        <w:rPr>
          <w:lang w:eastAsia="en-GB"/>
        </w:rPr>
        <w:t xml:space="preserve">to face the </w:t>
      </w:r>
      <w:r w:rsidRPr="00BE4EBE">
        <w:rPr>
          <w:lang w:eastAsia="en-GB"/>
        </w:rPr>
        <w:t>COVID-19</w:t>
      </w:r>
      <w:r>
        <w:rPr>
          <w:lang w:eastAsia="en-GB"/>
        </w:rPr>
        <w:t xml:space="preserve"> pandemic</w:t>
      </w:r>
      <w:r w:rsidRPr="00BE4EBE">
        <w:rPr>
          <w:lang w:eastAsia="en-GB"/>
        </w:rPr>
        <w:t xml:space="preserve"> </w:t>
      </w:r>
      <w:r>
        <w:rPr>
          <w:lang w:eastAsia="en-GB"/>
        </w:rPr>
        <w:t xml:space="preserve">on </w:t>
      </w:r>
      <w:r w:rsidRPr="00BE4EBE">
        <w:rPr>
          <w:lang w:eastAsia="en-GB"/>
        </w:rPr>
        <w:t>the imports of food ingredients, inputs, packaging and other goods related to the food value chain?</w:t>
      </w:r>
    </w:p>
    <w:p w14:paraId="61AE98CE" w14:textId="1E0F7C8A" w:rsidR="005169FE" w:rsidRPr="00BE4EBE" w:rsidRDefault="005169FE" w:rsidP="004325BC">
      <w:pPr>
        <w:pStyle w:val="ListParagraph"/>
        <w:numPr>
          <w:ilvl w:val="0"/>
          <w:numId w:val="2"/>
        </w:numPr>
        <w:rPr>
          <w:lang w:eastAsia="en-GB"/>
        </w:rPr>
      </w:pPr>
      <w:r w:rsidRPr="00BE4EBE">
        <w:rPr>
          <w:lang w:eastAsia="en-GB"/>
        </w:rPr>
        <w:t>How have logistics from the national to the local level been impacted by the pandemic</w:t>
      </w:r>
      <w:r>
        <w:rPr>
          <w:lang w:eastAsia="en-GB"/>
        </w:rPr>
        <w:t xml:space="preserve"> and response measures</w:t>
      </w:r>
      <w:r w:rsidRPr="00BE4EBE">
        <w:rPr>
          <w:lang w:eastAsia="en-GB"/>
        </w:rPr>
        <w:t xml:space="preserve">? </w:t>
      </w:r>
    </w:p>
    <w:p w14:paraId="7915DDF6" w14:textId="53298835" w:rsidR="005169FE" w:rsidRPr="00BE4EBE" w:rsidRDefault="005169FE" w:rsidP="004325BC">
      <w:pPr>
        <w:pStyle w:val="ListParagraph"/>
        <w:numPr>
          <w:ilvl w:val="0"/>
          <w:numId w:val="2"/>
        </w:numPr>
        <w:rPr>
          <w:lang w:eastAsia="en-GB"/>
        </w:rPr>
      </w:pPr>
      <w:r w:rsidRPr="00BE4EBE">
        <w:rPr>
          <w:lang w:eastAsia="en-GB"/>
        </w:rPr>
        <w:t>What have been the implications on informal cross-border trade?</w:t>
      </w:r>
    </w:p>
    <w:p w14:paraId="7DC047EF" w14:textId="7B5B3D6E" w:rsidR="005169FE" w:rsidRPr="00BE4EBE" w:rsidRDefault="005169FE" w:rsidP="004325BC">
      <w:pPr>
        <w:pStyle w:val="ListParagraph"/>
        <w:numPr>
          <w:ilvl w:val="0"/>
          <w:numId w:val="2"/>
        </w:numPr>
        <w:rPr>
          <w:lang w:eastAsia="en-GB"/>
        </w:rPr>
      </w:pPr>
      <w:r w:rsidRPr="00BE4EBE">
        <w:rPr>
          <w:lang w:eastAsia="en-GB"/>
        </w:rPr>
        <w:t xml:space="preserve">What challenges related to the food value chain have emerged during the relaxing of COVID-19 </w:t>
      </w:r>
      <w:r>
        <w:rPr>
          <w:lang w:eastAsia="en-GB"/>
        </w:rPr>
        <w:t xml:space="preserve">containment </w:t>
      </w:r>
      <w:r w:rsidRPr="00BE4EBE">
        <w:rPr>
          <w:lang w:eastAsia="en-GB"/>
        </w:rPr>
        <w:t xml:space="preserve">measures? </w:t>
      </w:r>
    </w:p>
    <w:p w14:paraId="622A41C5" w14:textId="76509F8A" w:rsidR="005169FE" w:rsidRPr="00C11557" w:rsidRDefault="005169FE" w:rsidP="004325BC">
      <w:pPr>
        <w:pStyle w:val="ListParagraph"/>
        <w:numPr>
          <w:ilvl w:val="0"/>
          <w:numId w:val="2"/>
        </w:numPr>
        <w:rPr>
          <w:lang w:eastAsia="en-GB"/>
        </w:rPr>
      </w:pPr>
      <w:r w:rsidRPr="00BE4EBE">
        <w:rPr>
          <w:lang w:eastAsia="en-GB"/>
        </w:rPr>
        <w:t>Are there any additional areas not yet included in the brief that warrant particular attention</w:t>
      </w:r>
      <w:r>
        <w:rPr>
          <w:lang w:eastAsia="en-GB"/>
        </w:rPr>
        <w:t xml:space="preserve"> with regard to logistics affecting the food supply chain</w:t>
      </w:r>
      <w:r w:rsidRPr="00BE4EBE">
        <w:rPr>
          <w:lang w:eastAsia="en-GB"/>
        </w:rPr>
        <w:t xml:space="preserve">?  </w:t>
      </w:r>
    </w:p>
    <w:p w14:paraId="0C56DED2" w14:textId="0E0577A2" w:rsidR="005169FE" w:rsidRPr="00C11557" w:rsidRDefault="005169FE" w:rsidP="005169FE">
      <w:r w:rsidRPr="00C11557">
        <w:t xml:space="preserve">We thank you very much for your </w:t>
      </w:r>
      <w:r>
        <w:t>valuable comments</w:t>
      </w:r>
      <w:r w:rsidRPr="00C11557">
        <w:t xml:space="preserve"> and look forward to learning from your experiences</w:t>
      </w:r>
      <w:r>
        <w:t>.</w:t>
      </w:r>
    </w:p>
    <w:p w14:paraId="7BAEDC07" w14:textId="77777777" w:rsidR="005169FE" w:rsidRPr="004D13C5" w:rsidRDefault="005169FE" w:rsidP="005169FE">
      <w:pPr>
        <w:rPr>
          <w:lang w:val="es-CR"/>
        </w:rPr>
      </w:pPr>
      <w:r w:rsidRPr="004D13C5">
        <w:rPr>
          <w:lang w:val="es-CR"/>
        </w:rPr>
        <w:t>Marco V. Sánchez</w:t>
      </w:r>
    </w:p>
    <w:p w14:paraId="7E3BEC27" w14:textId="77777777" w:rsidR="005169FE" w:rsidRPr="00A6084D" w:rsidRDefault="005169FE" w:rsidP="005169FE">
      <w:r w:rsidRPr="00A6084D">
        <w:t>Deputy-Director and Officer-in-Charge (day-to-day matters)</w:t>
      </w:r>
    </w:p>
    <w:p w14:paraId="5BDF9EDC" w14:textId="77777777" w:rsidR="005169FE" w:rsidRPr="00A6084D" w:rsidRDefault="005169FE" w:rsidP="005169FE">
      <w:r w:rsidRPr="00A6084D">
        <w:t>Agricultural Development Economics</w:t>
      </w:r>
      <w:r>
        <w:t xml:space="preserve"> of FAO</w:t>
      </w:r>
    </w:p>
    <w:p w14:paraId="2CDE4028" w14:textId="77777777" w:rsidR="005169FE" w:rsidRDefault="005169FE" w:rsidP="005169FE">
      <w:pPr>
        <w:rPr>
          <w:rFonts w:cstheme="minorHAnsi"/>
        </w:rPr>
      </w:pPr>
    </w:p>
    <w:p w14:paraId="02332511" w14:textId="77777777" w:rsidR="00B8501C" w:rsidRPr="00B8501C" w:rsidRDefault="00B8501C">
      <w:pPr>
        <w:spacing w:after="0"/>
        <w:jc w:val="left"/>
        <w:rPr>
          <w:rFonts w:eastAsia="Calibri" w:cs="Calibri"/>
          <w:sz w:val="24"/>
          <w:szCs w:val="24"/>
        </w:rPr>
      </w:pPr>
    </w:p>
    <w:sectPr w:rsidR="00B8501C" w:rsidRPr="00B8501C" w:rsidSect="008F2ADB">
      <w:headerReference w:type="default" r:id="rId10"/>
      <w:footerReference w:type="default" r:id="rId11"/>
      <w:headerReference w:type="first" r:id="rId12"/>
      <w:footerReference w:type="first" r:id="rId13"/>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06BFB" w14:textId="77777777" w:rsidR="004325BC" w:rsidRDefault="004325BC" w:rsidP="00D079C6">
      <w:pPr>
        <w:spacing w:after="0"/>
      </w:pPr>
      <w:r>
        <w:separator/>
      </w:r>
    </w:p>
    <w:p w14:paraId="57FB2AF0" w14:textId="77777777" w:rsidR="004325BC" w:rsidRDefault="004325BC"/>
  </w:endnote>
  <w:endnote w:type="continuationSeparator" w:id="0">
    <w:p w14:paraId="14FFAE75" w14:textId="77777777" w:rsidR="004325BC" w:rsidRDefault="004325BC" w:rsidP="00D079C6">
      <w:pPr>
        <w:spacing w:after="0"/>
      </w:pPr>
      <w:r>
        <w:continuationSeparator/>
      </w:r>
    </w:p>
    <w:p w14:paraId="2FD47521" w14:textId="77777777" w:rsidR="004325BC" w:rsidRDefault="00432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66B4FEEC" w14:textId="77777777" w:rsidTr="008F2ADB">
      <w:tc>
        <w:tcPr>
          <w:tcW w:w="9639" w:type="dxa"/>
        </w:tcPr>
        <w:p w14:paraId="44AAC784" w14:textId="77777777" w:rsidR="00523E6B" w:rsidRPr="00351B73" w:rsidRDefault="00523E6B" w:rsidP="00EB3574">
          <w:pPr>
            <w:pStyle w:val="Footer"/>
            <w:jc w:val="center"/>
            <w:rPr>
              <w:b/>
              <w:color w:val="C00000"/>
            </w:rPr>
          </w:pPr>
        </w:p>
      </w:tc>
    </w:tr>
  </w:tbl>
  <w:p w14:paraId="48A49A1F" w14:textId="77777777" w:rsidR="00523E6B" w:rsidRDefault="00523E6B" w:rsidP="008E48A2">
    <w:pPr>
      <w:pStyle w:val="Footer"/>
      <w:jc w:val="center"/>
      <w:rPr>
        <w:b/>
        <w:color w:val="C00000"/>
      </w:rPr>
    </w:pPr>
  </w:p>
  <w:p w14:paraId="6DB970CC" w14:textId="77777777"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7E2944A2"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73B1A501" w14:textId="77777777" w:rsidTr="000929E7">
      <w:tc>
        <w:tcPr>
          <w:tcW w:w="9639" w:type="dxa"/>
        </w:tcPr>
        <w:p w14:paraId="63EF703C" w14:textId="77777777" w:rsidR="00523E6B" w:rsidRPr="00351B73" w:rsidRDefault="00523E6B" w:rsidP="000929E7">
          <w:pPr>
            <w:pStyle w:val="Footer"/>
            <w:jc w:val="center"/>
            <w:rPr>
              <w:b/>
              <w:color w:val="C00000"/>
            </w:rPr>
          </w:pPr>
        </w:p>
      </w:tc>
    </w:tr>
  </w:tbl>
  <w:p w14:paraId="01141732" w14:textId="77777777" w:rsidR="00523E6B" w:rsidRDefault="00523E6B" w:rsidP="008F2ADB">
    <w:pPr>
      <w:pStyle w:val="Footer"/>
      <w:jc w:val="center"/>
      <w:rPr>
        <w:b/>
        <w:color w:val="C00000"/>
      </w:rPr>
    </w:pPr>
  </w:p>
  <w:p w14:paraId="7ACA8824" w14:textId="77777777" w:rsidR="00523E6B" w:rsidRPr="00527518" w:rsidRDefault="00523E6B"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sidR="00527518">
      <w:rPr>
        <w:color w:val="31849B" w:themeColor="accent5" w:themeShade="BF"/>
      </w:rPr>
      <w:tab/>
    </w:r>
    <w:r w:rsidRPr="00527518">
      <w:rPr>
        <w:color w:val="C00000"/>
      </w:rPr>
      <w:tab/>
    </w:r>
    <w:hyperlink r:id="rId1" w:history="1">
      <w:r w:rsidRPr="00527518">
        <w:rPr>
          <w:rStyle w:val="Hyperlink"/>
        </w:rPr>
        <w:t>www.fao.org/fsnforum</w:t>
      </w:r>
    </w:hyperlink>
  </w:p>
  <w:p w14:paraId="46D5C903"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8CF23" w14:textId="77777777" w:rsidR="004325BC" w:rsidRDefault="004325BC" w:rsidP="00D079C6">
      <w:pPr>
        <w:spacing w:after="0"/>
      </w:pPr>
      <w:r>
        <w:separator/>
      </w:r>
    </w:p>
    <w:p w14:paraId="0FCF5BF7" w14:textId="77777777" w:rsidR="004325BC" w:rsidRDefault="004325BC"/>
  </w:footnote>
  <w:footnote w:type="continuationSeparator" w:id="0">
    <w:p w14:paraId="458D4B6C" w14:textId="77777777" w:rsidR="004325BC" w:rsidRDefault="004325BC" w:rsidP="00D079C6">
      <w:pPr>
        <w:spacing w:after="0"/>
      </w:pPr>
      <w:r>
        <w:continuationSeparator/>
      </w:r>
    </w:p>
    <w:p w14:paraId="589341C7" w14:textId="77777777" w:rsidR="004325BC" w:rsidRDefault="004325BC"/>
  </w:footnote>
  <w:footnote w:id="1">
    <w:p w14:paraId="654FF706" w14:textId="77777777" w:rsidR="005169FE" w:rsidRPr="005169FE" w:rsidRDefault="005169FE" w:rsidP="005169FE">
      <w:pPr>
        <w:pStyle w:val="FootnoteText"/>
        <w:rPr>
          <w:rFonts w:asciiTheme="majorHAnsi" w:hAnsiTheme="majorHAnsi"/>
          <w:lang w:val="en-US"/>
        </w:rPr>
      </w:pPr>
      <w:r>
        <w:rPr>
          <w:rStyle w:val="FootnoteReference"/>
        </w:rPr>
        <w:footnoteRef/>
      </w:r>
      <w:r>
        <w:t xml:space="preserve"> </w:t>
      </w:r>
      <w:r w:rsidRPr="005169FE">
        <w:rPr>
          <w:rFonts w:asciiTheme="majorHAnsi" w:hAnsiTheme="majorHAnsi"/>
          <w:lang w:val="en-US"/>
        </w:rPr>
        <w:t>The State of Food Security and Nutrition in the World 2019</w:t>
      </w:r>
    </w:p>
  </w:footnote>
  <w:footnote w:id="2">
    <w:p w14:paraId="47C49FBC" w14:textId="79919A74" w:rsidR="005169FE" w:rsidRPr="005169FE" w:rsidRDefault="005169FE" w:rsidP="005169FE">
      <w:pPr>
        <w:rPr>
          <w:rFonts w:asciiTheme="majorHAnsi" w:hAnsiTheme="majorHAnsi"/>
          <w:sz w:val="20"/>
          <w:szCs w:val="20"/>
          <w:lang w:eastAsia="en-GB"/>
        </w:rPr>
      </w:pPr>
      <w:r w:rsidRPr="005169FE">
        <w:rPr>
          <w:rStyle w:val="FootnoteReference"/>
          <w:rFonts w:asciiTheme="majorHAnsi" w:hAnsiTheme="majorHAnsi"/>
          <w:sz w:val="20"/>
          <w:szCs w:val="20"/>
        </w:rPr>
        <w:footnoteRef/>
      </w:r>
      <w:r w:rsidRPr="005169FE">
        <w:rPr>
          <w:rFonts w:asciiTheme="majorHAnsi" w:hAnsiTheme="majorHAnsi"/>
          <w:sz w:val="20"/>
          <w:szCs w:val="20"/>
        </w:rPr>
        <w:t xml:space="preserve"> </w:t>
      </w:r>
      <w:hyperlink r:id="rId1" w:tgtFrame="_blank" w:history="1">
        <w:r w:rsidRPr="005169FE">
          <w:rPr>
            <w:rStyle w:val="Hyperlink"/>
            <w:rFonts w:cstheme="minorHAnsi"/>
          </w:rPr>
          <w:t>https://doi.org/10.4060/ca8466en</w:t>
        </w:r>
      </w:hyperlink>
      <w:r w:rsidRPr="005169FE">
        <w:rPr>
          <w:rFonts w:asciiTheme="majorHAnsi" w:hAnsiTheme="majorHAnsi" w:cs="Arial"/>
          <w:color w:val="0000FF"/>
          <w:sz w:val="20"/>
          <w:szCs w:val="20"/>
          <w:u w:val="single"/>
          <w:lang w:eastAsia="en-GB"/>
        </w:rPr>
        <w:t xml:space="preserve"> </w:t>
      </w:r>
    </w:p>
    <w:p w14:paraId="5D30C11E" w14:textId="77777777" w:rsidR="005169FE" w:rsidRPr="00D24095" w:rsidRDefault="005169FE" w:rsidP="005169F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7B98CCB" w14:textId="77777777" w:rsidTr="00220FC1">
      <w:tc>
        <w:tcPr>
          <w:tcW w:w="249" w:type="pct"/>
        </w:tcPr>
        <w:p w14:paraId="78B1BDCD" w14:textId="676CF0AD"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F845F6">
            <w:rPr>
              <w:noProof/>
              <w:color w:val="31849B"/>
              <w:sz w:val="20"/>
              <w:szCs w:val="20"/>
            </w:rPr>
            <w:t>2</w:t>
          </w:r>
          <w:r w:rsidRPr="00B01341">
            <w:rPr>
              <w:color w:val="31849B"/>
              <w:sz w:val="20"/>
              <w:szCs w:val="20"/>
            </w:rPr>
            <w:fldChar w:fldCharType="end"/>
          </w:r>
        </w:p>
      </w:tc>
      <w:tc>
        <w:tcPr>
          <w:tcW w:w="4751" w:type="pct"/>
        </w:tcPr>
        <w:p w14:paraId="55CB6A4A" w14:textId="43D5BBC7" w:rsidR="00523E6B" w:rsidRPr="00724EBD" w:rsidRDefault="005169FE" w:rsidP="00CA6CF0">
          <w:pPr>
            <w:pStyle w:val="top"/>
            <w:rPr>
              <w:lang w:val="en-GB"/>
            </w:rPr>
          </w:pPr>
          <w:r w:rsidRPr="005169FE">
            <w:t>Responding to the impact of the COVID-19 outbreak on food value chains through efficient logistics</w:t>
          </w:r>
        </w:p>
      </w:tc>
    </w:tr>
  </w:tbl>
  <w:p w14:paraId="245B47E0" w14:textId="77777777" w:rsidR="00523E6B" w:rsidRPr="00B54A9F" w:rsidRDefault="00523E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401D" w14:textId="77777777" w:rsidR="00523E6B" w:rsidRDefault="00523E6B" w:rsidP="008E48A2">
    <w:pPr>
      <w:pStyle w:val="Header"/>
      <w:jc w:val="left"/>
      <w:rPr>
        <w:b/>
        <w:color w:val="FFFFFF"/>
      </w:rPr>
    </w:pPr>
    <w:r w:rsidRPr="00DC6173">
      <w:t xml:space="preserve"> </w:t>
    </w:r>
    <w:r>
      <w:rPr>
        <w:noProof/>
      </w:rPr>
      <w:drawing>
        <wp:inline distT="0" distB="0" distL="0" distR="0" wp14:anchorId="6D70559C" wp14:editId="099129AD">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3387711A" w14:textId="77777777" w:rsidR="00523E6B" w:rsidRDefault="00523E6B" w:rsidP="00DC6173">
    <w:pPr>
      <w:pStyle w:val="Header"/>
      <w:jc w:val="right"/>
      <w:rPr>
        <w:b/>
        <w:color w:val="FFFFFF"/>
      </w:rPr>
    </w:pPr>
  </w:p>
  <w:p w14:paraId="6E0AC0BE" w14:textId="77777777" w:rsidR="00523E6B" w:rsidRPr="00242BC8" w:rsidRDefault="00242BC8" w:rsidP="00242BC8">
    <w:pPr>
      <w:pStyle w:val="Heading4"/>
    </w:pPr>
    <w:r>
      <w:rPr>
        <w:noProof/>
      </w:rPr>
      <w:drawing>
        <wp:inline distT="0" distB="0" distL="0" distR="0" wp14:anchorId="20F889D2" wp14:editId="79CC0B10">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363C2407" w14:textId="77777777" w:rsidTr="00A30E12">
      <w:trPr>
        <w:jc w:val="center"/>
      </w:trPr>
      <w:tc>
        <w:tcPr>
          <w:tcW w:w="9639" w:type="dxa"/>
          <w:shd w:val="clear" w:color="auto" w:fill="DAEEF3" w:themeFill="accent5" w:themeFillTint="33"/>
        </w:tcPr>
        <w:p w14:paraId="2D91321C" w14:textId="77777777" w:rsidR="00523E6B" w:rsidRPr="0043646E" w:rsidRDefault="00523E6B" w:rsidP="00F4087E">
          <w:pPr>
            <w:pStyle w:val="Heading6"/>
            <w:spacing w:before="0" w:after="0"/>
          </w:pPr>
          <w:r w:rsidRPr="0043646E">
            <w:t>TOPIC</w:t>
          </w:r>
          <w:r w:rsidRPr="000929E7">
            <w:t xml:space="preserve"> </w:t>
          </w:r>
          <w:r w:rsidRPr="0043646E">
            <w:t>NOTE</w:t>
          </w:r>
        </w:p>
      </w:tc>
    </w:tr>
    <w:tr w:rsidR="00523E6B" w:rsidRPr="00EB3574" w14:paraId="5834E678" w14:textId="77777777" w:rsidTr="00A30E12">
      <w:trPr>
        <w:jc w:val="center"/>
      </w:trPr>
      <w:tc>
        <w:tcPr>
          <w:tcW w:w="9639" w:type="dxa"/>
          <w:shd w:val="clear" w:color="auto" w:fill="FFFFFF" w:themeFill="background1"/>
        </w:tcPr>
        <w:p w14:paraId="4B733486" w14:textId="76BC7F11" w:rsidR="005169FE" w:rsidRDefault="00074F31" w:rsidP="005169FE">
          <w:pPr>
            <w:spacing w:after="0"/>
            <w:jc w:val="center"/>
            <w:rPr>
              <w:rFonts w:ascii="Times New Roman" w:hAnsi="Times New Roman"/>
              <w:sz w:val="24"/>
              <w:szCs w:val="24"/>
            </w:rPr>
          </w:pPr>
          <w:r>
            <w:rPr>
              <w:rFonts w:asciiTheme="majorHAnsi" w:hAnsiTheme="majorHAnsi"/>
              <w:b/>
            </w:rPr>
            <w:t>Consultation</w:t>
          </w:r>
          <w:r w:rsidR="00523E6B">
            <w:rPr>
              <w:rFonts w:asciiTheme="majorHAnsi" w:hAnsiTheme="majorHAnsi"/>
              <w:b/>
            </w:rPr>
            <w:t xml:space="preserve"> No.</w:t>
          </w:r>
          <w:r w:rsidR="00523E6B" w:rsidRPr="00B655B5">
            <w:rPr>
              <w:rFonts w:asciiTheme="majorHAnsi" w:hAnsiTheme="majorHAnsi"/>
              <w:b/>
            </w:rPr>
            <w:t xml:space="preserve"> </w:t>
          </w:r>
          <w:r w:rsidR="0024528A">
            <w:rPr>
              <w:rFonts w:asciiTheme="majorHAnsi" w:hAnsiTheme="majorHAnsi"/>
              <w:b/>
            </w:rPr>
            <w:t>16</w:t>
          </w:r>
          <w:r w:rsidR="005169FE">
            <w:rPr>
              <w:rFonts w:asciiTheme="majorHAnsi" w:hAnsiTheme="majorHAnsi"/>
              <w:b/>
            </w:rPr>
            <w:t>6</w:t>
          </w:r>
          <w:r w:rsidR="00523E6B" w:rsidRPr="00B655B5">
            <w:rPr>
              <w:rFonts w:asciiTheme="majorHAnsi" w:hAnsiTheme="majorHAnsi"/>
              <w:b/>
            </w:rPr>
            <w:t xml:space="preserve">  </w:t>
          </w:r>
          <w:r w:rsidR="00523E6B" w:rsidRPr="00B655B5">
            <w:rPr>
              <w:rFonts w:ascii="Wingdings" w:hAnsi="Wingdings"/>
              <w:color w:val="31849B" w:themeColor="accent5" w:themeShade="BF"/>
            </w:rPr>
            <w:t></w:t>
          </w:r>
          <w:r w:rsidR="00523E6B" w:rsidRPr="00B655B5">
            <w:rPr>
              <w:rFonts w:asciiTheme="majorHAnsi" w:hAnsiTheme="majorHAnsi"/>
              <w:b/>
            </w:rPr>
            <w:t xml:space="preserve">  </w:t>
          </w:r>
          <w:r w:rsidR="005169FE">
            <w:rPr>
              <w:rFonts w:asciiTheme="majorHAnsi" w:hAnsiTheme="majorHAnsi"/>
              <w:b/>
            </w:rPr>
            <w:t>04</w:t>
          </w:r>
          <w:r w:rsidR="00F32976">
            <w:rPr>
              <w:rFonts w:asciiTheme="majorHAnsi" w:hAnsiTheme="majorHAnsi"/>
              <w:b/>
            </w:rPr>
            <w:t>.</w:t>
          </w:r>
          <w:r w:rsidR="00D96C88">
            <w:rPr>
              <w:rFonts w:asciiTheme="majorHAnsi" w:hAnsiTheme="majorHAnsi"/>
              <w:b/>
            </w:rPr>
            <w:t>0</w:t>
          </w:r>
          <w:r w:rsidR="005169FE">
            <w:rPr>
              <w:rFonts w:asciiTheme="majorHAnsi" w:hAnsiTheme="majorHAnsi"/>
              <w:b/>
            </w:rPr>
            <w:t>6</w:t>
          </w:r>
          <w:r w:rsidR="00F32976">
            <w:rPr>
              <w:rFonts w:asciiTheme="majorHAnsi" w:hAnsiTheme="majorHAnsi"/>
              <w:b/>
            </w:rPr>
            <w:t>.20</w:t>
          </w:r>
          <w:r w:rsidR="00D96C88">
            <w:rPr>
              <w:rFonts w:asciiTheme="majorHAnsi" w:hAnsiTheme="majorHAnsi"/>
              <w:b/>
            </w:rPr>
            <w:t>20</w:t>
          </w:r>
          <w:r w:rsidR="00F32976">
            <w:rPr>
              <w:rFonts w:asciiTheme="majorHAnsi" w:hAnsiTheme="majorHAnsi"/>
              <w:b/>
            </w:rPr>
            <w:t xml:space="preserve"> – </w:t>
          </w:r>
          <w:r w:rsidR="005169FE">
            <w:rPr>
              <w:rFonts w:asciiTheme="majorHAnsi" w:hAnsiTheme="majorHAnsi"/>
              <w:b/>
            </w:rPr>
            <w:t>26</w:t>
          </w:r>
          <w:r w:rsidR="00F32976">
            <w:rPr>
              <w:rFonts w:asciiTheme="majorHAnsi" w:hAnsiTheme="majorHAnsi"/>
              <w:b/>
            </w:rPr>
            <w:t>.</w:t>
          </w:r>
          <w:r w:rsidR="00D96C88">
            <w:rPr>
              <w:rFonts w:asciiTheme="majorHAnsi" w:hAnsiTheme="majorHAnsi"/>
              <w:b/>
            </w:rPr>
            <w:t>0</w:t>
          </w:r>
          <w:r w:rsidR="005169FE">
            <w:rPr>
              <w:rFonts w:asciiTheme="majorHAnsi" w:hAnsiTheme="majorHAnsi"/>
              <w:b/>
            </w:rPr>
            <w:t>6</w:t>
          </w:r>
          <w:r w:rsidR="00574BA9">
            <w:rPr>
              <w:rFonts w:asciiTheme="majorHAnsi" w:hAnsiTheme="majorHAnsi"/>
              <w:b/>
            </w:rPr>
            <w:t>.20</w:t>
          </w:r>
          <w:r w:rsidR="00D96C88">
            <w:rPr>
              <w:rFonts w:asciiTheme="majorHAnsi" w:hAnsiTheme="majorHAnsi"/>
              <w:b/>
            </w:rPr>
            <w:t>20</w:t>
          </w:r>
          <w:r w:rsidR="008B1EF1">
            <w:rPr>
              <w:rFonts w:asciiTheme="majorHAnsi" w:hAnsiTheme="majorHAnsi"/>
              <w:b/>
            </w:rPr>
            <w:t xml:space="preserve"> </w:t>
          </w:r>
          <w:r w:rsidR="00523E6B">
            <w:rPr>
              <w:rFonts w:asciiTheme="majorHAnsi" w:hAnsiTheme="majorHAnsi"/>
              <w:b/>
              <w:color w:val="31849B" w:themeColor="accent5" w:themeShade="BF"/>
            </w:rPr>
            <w:br/>
          </w:r>
          <w:r w:rsidR="00164735">
            <w:rPr>
              <w:noProof/>
            </w:rPr>
            <w:drawing>
              <wp:inline distT="0" distB="0" distL="0" distR="0" wp14:anchorId="5F0C8F72" wp14:editId="7FE7E8FE">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164735">
            <w:t xml:space="preserve">   </w:t>
          </w:r>
          <w:hyperlink r:id="rId4" w:history="1">
            <w:r w:rsidR="005169FE">
              <w:rPr>
                <w:rStyle w:val="Hyperlink"/>
              </w:rPr>
              <w:t>www.fao.org/fsnforum/activities/discussions/covid19_logistics</w:t>
            </w:r>
          </w:hyperlink>
        </w:p>
        <w:p w14:paraId="5244E339" w14:textId="1DB2C76F" w:rsidR="00EC6E4F" w:rsidRDefault="00EC6E4F" w:rsidP="00EC6E4F">
          <w:pPr>
            <w:spacing w:after="0"/>
            <w:jc w:val="center"/>
            <w:rPr>
              <w:rFonts w:ascii="Times New Roman" w:hAnsi="Times New Roman"/>
              <w:sz w:val="24"/>
              <w:szCs w:val="24"/>
            </w:rPr>
          </w:pPr>
        </w:p>
        <w:p w14:paraId="3C3F01CD" w14:textId="37CDEEF4" w:rsidR="00523E6B" w:rsidRPr="00135B0D" w:rsidRDefault="00523E6B" w:rsidP="00EC6E4F">
          <w:pPr>
            <w:spacing w:after="0" w:line="276" w:lineRule="auto"/>
            <w:jc w:val="center"/>
            <w:rPr>
              <w:rFonts w:asciiTheme="majorHAnsi" w:hAnsiTheme="majorHAnsi"/>
              <w:b/>
              <w:color w:val="31849B" w:themeColor="accent5" w:themeShade="BF"/>
            </w:rPr>
          </w:pPr>
        </w:p>
      </w:tc>
    </w:tr>
  </w:tbl>
  <w:p w14:paraId="007A7100"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2CB490E"/>
    <w:multiLevelType w:val="hybridMultilevel"/>
    <w:tmpl w:val="A40AB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564B"/>
    <w:rsid w:val="00016690"/>
    <w:rsid w:val="00024193"/>
    <w:rsid w:val="00024380"/>
    <w:rsid w:val="00024FA9"/>
    <w:rsid w:val="00025F78"/>
    <w:rsid w:val="00037863"/>
    <w:rsid w:val="000411F2"/>
    <w:rsid w:val="000421C7"/>
    <w:rsid w:val="0005103A"/>
    <w:rsid w:val="0005149B"/>
    <w:rsid w:val="000532EE"/>
    <w:rsid w:val="00056074"/>
    <w:rsid w:val="00056289"/>
    <w:rsid w:val="00060C04"/>
    <w:rsid w:val="00061DC3"/>
    <w:rsid w:val="00062210"/>
    <w:rsid w:val="00065A57"/>
    <w:rsid w:val="0006745E"/>
    <w:rsid w:val="00067649"/>
    <w:rsid w:val="00067C97"/>
    <w:rsid w:val="00070649"/>
    <w:rsid w:val="00070A34"/>
    <w:rsid w:val="000719AE"/>
    <w:rsid w:val="000731D0"/>
    <w:rsid w:val="00074F31"/>
    <w:rsid w:val="000750AF"/>
    <w:rsid w:val="00077238"/>
    <w:rsid w:val="00081ACF"/>
    <w:rsid w:val="000862CA"/>
    <w:rsid w:val="000903FE"/>
    <w:rsid w:val="000929E7"/>
    <w:rsid w:val="00093BC6"/>
    <w:rsid w:val="00094770"/>
    <w:rsid w:val="000A1DCA"/>
    <w:rsid w:val="000A647B"/>
    <w:rsid w:val="000B163E"/>
    <w:rsid w:val="000B4BB8"/>
    <w:rsid w:val="000B63A7"/>
    <w:rsid w:val="000C0659"/>
    <w:rsid w:val="000C3FD2"/>
    <w:rsid w:val="000C73F9"/>
    <w:rsid w:val="000C7F12"/>
    <w:rsid w:val="000D0FA5"/>
    <w:rsid w:val="000D1CDA"/>
    <w:rsid w:val="000D2F1A"/>
    <w:rsid w:val="000D3A0C"/>
    <w:rsid w:val="000D4FAB"/>
    <w:rsid w:val="000E05B8"/>
    <w:rsid w:val="000E1654"/>
    <w:rsid w:val="000E2902"/>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1BA8"/>
    <w:rsid w:val="00124651"/>
    <w:rsid w:val="001306A8"/>
    <w:rsid w:val="00132A9C"/>
    <w:rsid w:val="00132C13"/>
    <w:rsid w:val="00136A0F"/>
    <w:rsid w:val="001379C1"/>
    <w:rsid w:val="00141249"/>
    <w:rsid w:val="001415B2"/>
    <w:rsid w:val="00141B50"/>
    <w:rsid w:val="00143489"/>
    <w:rsid w:val="001436D5"/>
    <w:rsid w:val="00146D78"/>
    <w:rsid w:val="00155AA5"/>
    <w:rsid w:val="00162DA0"/>
    <w:rsid w:val="00163000"/>
    <w:rsid w:val="001631C3"/>
    <w:rsid w:val="00164735"/>
    <w:rsid w:val="00164CD0"/>
    <w:rsid w:val="00165DD2"/>
    <w:rsid w:val="00172C4E"/>
    <w:rsid w:val="0017305F"/>
    <w:rsid w:val="001732FC"/>
    <w:rsid w:val="0017413A"/>
    <w:rsid w:val="001776D8"/>
    <w:rsid w:val="00181E0E"/>
    <w:rsid w:val="00183547"/>
    <w:rsid w:val="001863B0"/>
    <w:rsid w:val="0019078F"/>
    <w:rsid w:val="001907D7"/>
    <w:rsid w:val="001908FC"/>
    <w:rsid w:val="00191B51"/>
    <w:rsid w:val="00195DDD"/>
    <w:rsid w:val="001B1DC2"/>
    <w:rsid w:val="001B4926"/>
    <w:rsid w:val="001B7B9C"/>
    <w:rsid w:val="001C0D90"/>
    <w:rsid w:val="001C0DE7"/>
    <w:rsid w:val="001C2E9D"/>
    <w:rsid w:val="001C3E4C"/>
    <w:rsid w:val="001C6784"/>
    <w:rsid w:val="001C71F0"/>
    <w:rsid w:val="001D01E2"/>
    <w:rsid w:val="001D1E87"/>
    <w:rsid w:val="001D2D05"/>
    <w:rsid w:val="001D3BF0"/>
    <w:rsid w:val="001D7FD7"/>
    <w:rsid w:val="001E1B60"/>
    <w:rsid w:val="001E3DDD"/>
    <w:rsid w:val="001E6A5A"/>
    <w:rsid w:val="001E741B"/>
    <w:rsid w:val="001F6273"/>
    <w:rsid w:val="00205E29"/>
    <w:rsid w:val="00207B16"/>
    <w:rsid w:val="0021356E"/>
    <w:rsid w:val="00215654"/>
    <w:rsid w:val="00220776"/>
    <w:rsid w:val="00220FC1"/>
    <w:rsid w:val="00235327"/>
    <w:rsid w:val="00235F44"/>
    <w:rsid w:val="00242954"/>
    <w:rsid w:val="00242BC8"/>
    <w:rsid w:val="00245034"/>
    <w:rsid w:val="0024528A"/>
    <w:rsid w:val="002475DE"/>
    <w:rsid w:val="00255374"/>
    <w:rsid w:val="0026240A"/>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B0C1E"/>
    <w:rsid w:val="002C016B"/>
    <w:rsid w:val="002C533F"/>
    <w:rsid w:val="002D0C13"/>
    <w:rsid w:val="002D0DB5"/>
    <w:rsid w:val="002D645B"/>
    <w:rsid w:val="002E2407"/>
    <w:rsid w:val="002E3A18"/>
    <w:rsid w:val="002E57CC"/>
    <w:rsid w:val="002F129F"/>
    <w:rsid w:val="002F5516"/>
    <w:rsid w:val="003025C0"/>
    <w:rsid w:val="003045C3"/>
    <w:rsid w:val="0030648E"/>
    <w:rsid w:val="00323733"/>
    <w:rsid w:val="003318B1"/>
    <w:rsid w:val="00331C9F"/>
    <w:rsid w:val="00342EE0"/>
    <w:rsid w:val="0034511D"/>
    <w:rsid w:val="0034616D"/>
    <w:rsid w:val="00346BAD"/>
    <w:rsid w:val="00347008"/>
    <w:rsid w:val="00351B73"/>
    <w:rsid w:val="003524E4"/>
    <w:rsid w:val="00355C12"/>
    <w:rsid w:val="003562B1"/>
    <w:rsid w:val="00357832"/>
    <w:rsid w:val="003604B7"/>
    <w:rsid w:val="00363D7C"/>
    <w:rsid w:val="00371FDD"/>
    <w:rsid w:val="00372A2E"/>
    <w:rsid w:val="003759C6"/>
    <w:rsid w:val="0037763B"/>
    <w:rsid w:val="00381BF3"/>
    <w:rsid w:val="00384EC6"/>
    <w:rsid w:val="00385D9C"/>
    <w:rsid w:val="003874FB"/>
    <w:rsid w:val="0039167E"/>
    <w:rsid w:val="00396872"/>
    <w:rsid w:val="003A21B0"/>
    <w:rsid w:val="003A33D8"/>
    <w:rsid w:val="003A733D"/>
    <w:rsid w:val="003A7E03"/>
    <w:rsid w:val="003C0174"/>
    <w:rsid w:val="003C60A8"/>
    <w:rsid w:val="003C7A1B"/>
    <w:rsid w:val="003D01FA"/>
    <w:rsid w:val="003D18D6"/>
    <w:rsid w:val="003D25A7"/>
    <w:rsid w:val="003D6FC2"/>
    <w:rsid w:val="003E1E02"/>
    <w:rsid w:val="003E7A41"/>
    <w:rsid w:val="003F1596"/>
    <w:rsid w:val="003F2437"/>
    <w:rsid w:val="003F41C0"/>
    <w:rsid w:val="004001EC"/>
    <w:rsid w:val="00402F5C"/>
    <w:rsid w:val="00413C59"/>
    <w:rsid w:val="00415E47"/>
    <w:rsid w:val="004325BC"/>
    <w:rsid w:val="004339ED"/>
    <w:rsid w:val="00434855"/>
    <w:rsid w:val="0043646E"/>
    <w:rsid w:val="00440F26"/>
    <w:rsid w:val="00441081"/>
    <w:rsid w:val="00442895"/>
    <w:rsid w:val="00443C29"/>
    <w:rsid w:val="00446C71"/>
    <w:rsid w:val="00450A16"/>
    <w:rsid w:val="004533BC"/>
    <w:rsid w:val="00453970"/>
    <w:rsid w:val="0045413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865"/>
    <w:rsid w:val="00495E3E"/>
    <w:rsid w:val="004A1563"/>
    <w:rsid w:val="004A1790"/>
    <w:rsid w:val="004B20C3"/>
    <w:rsid w:val="004B53B6"/>
    <w:rsid w:val="004C1BF7"/>
    <w:rsid w:val="004C3B08"/>
    <w:rsid w:val="004C74D0"/>
    <w:rsid w:val="004D2808"/>
    <w:rsid w:val="004D6AA1"/>
    <w:rsid w:val="004D7EB3"/>
    <w:rsid w:val="004E07CA"/>
    <w:rsid w:val="004E1480"/>
    <w:rsid w:val="004E27D8"/>
    <w:rsid w:val="004E4008"/>
    <w:rsid w:val="004E7CE9"/>
    <w:rsid w:val="004F31FF"/>
    <w:rsid w:val="004F67DD"/>
    <w:rsid w:val="00501155"/>
    <w:rsid w:val="00502264"/>
    <w:rsid w:val="005031A5"/>
    <w:rsid w:val="00503765"/>
    <w:rsid w:val="0050393D"/>
    <w:rsid w:val="0050498E"/>
    <w:rsid w:val="00504AA4"/>
    <w:rsid w:val="00513851"/>
    <w:rsid w:val="005169FE"/>
    <w:rsid w:val="00523E6B"/>
    <w:rsid w:val="00523EB5"/>
    <w:rsid w:val="00525937"/>
    <w:rsid w:val="00525D8B"/>
    <w:rsid w:val="00527518"/>
    <w:rsid w:val="00530080"/>
    <w:rsid w:val="005312EB"/>
    <w:rsid w:val="0053212C"/>
    <w:rsid w:val="0053562D"/>
    <w:rsid w:val="0054006D"/>
    <w:rsid w:val="005401FE"/>
    <w:rsid w:val="00540E63"/>
    <w:rsid w:val="00543046"/>
    <w:rsid w:val="00545B0C"/>
    <w:rsid w:val="00546FE4"/>
    <w:rsid w:val="0054723E"/>
    <w:rsid w:val="005472CD"/>
    <w:rsid w:val="00551A21"/>
    <w:rsid w:val="00554BFD"/>
    <w:rsid w:val="005559BB"/>
    <w:rsid w:val="00556394"/>
    <w:rsid w:val="00556ABB"/>
    <w:rsid w:val="00562642"/>
    <w:rsid w:val="005711F6"/>
    <w:rsid w:val="005712A5"/>
    <w:rsid w:val="00571C32"/>
    <w:rsid w:val="0057427F"/>
    <w:rsid w:val="00574BA9"/>
    <w:rsid w:val="00582801"/>
    <w:rsid w:val="00587630"/>
    <w:rsid w:val="0059072E"/>
    <w:rsid w:val="00590F79"/>
    <w:rsid w:val="00591332"/>
    <w:rsid w:val="00592642"/>
    <w:rsid w:val="005927D0"/>
    <w:rsid w:val="00595DAB"/>
    <w:rsid w:val="005A01AA"/>
    <w:rsid w:val="005A073A"/>
    <w:rsid w:val="005A3EB2"/>
    <w:rsid w:val="005A4B30"/>
    <w:rsid w:val="005A697A"/>
    <w:rsid w:val="005B13AD"/>
    <w:rsid w:val="005B3C11"/>
    <w:rsid w:val="005B3D0E"/>
    <w:rsid w:val="005C4E8D"/>
    <w:rsid w:val="005D08CC"/>
    <w:rsid w:val="005D55B7"/>
    <w:rsid w:val="005E3DFC"/>
    <w:rsid w:val="005E727C"/>
    <w:rsid w:val="005F5A29"/>
    <w:rsid w:val="0060013E"/>
    <w:rsid w:val="0060348A"/>
    <w:rsid w:val="00612E2E"/>
    <w:rsid w:val="00613931"/>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578A"/>
    <w:rsid w:val="00646CD9"/>
    <w:rsid w:val="006509CA"/>
    <w:rsid w:val="0065254C"/>
    <w:rsid w:val="00657384"/>
    <w:rsid w:val="00665C1C"/>
    <w:rsid w:val="00667362"/>
    <w:rsid w:val="006714F3"/>
    <w:rsid w:val="00672921"/>
    <w:rsid w:val="006737EF"/>
    <w:rsid w:val="0068197B"/>
    <w:rsid w:val="00683B8D"/>
    <w:rsid w:val="00684220"/>
    <w:rsid w:val="00685018"/>
    <w:rsid w:val="00685AC1"/>
    <w:rsid w:val="006902C8"/>
    <w:rsid w:val="00691DC6"/>
    <w:rsid w:val="00692321"/>
    <w:rsid w:val="00693AC1"/>
    <w:rsid w:val="00694955"/>
    <w:rsid w:val="00694EAC"/>
    <w:rsid w:val="006A3143"/>
    <w:rsid w:val="006A5561"/>
    <w:rsid w:val="006A566A"/>
    <w:rsid w:val="006A61D9"/>
    <w:rsid w:val="006B2C0F"/>
    <w:rsid w:val="006B5D61"/>
    <w:rsid w:val="006B632F"/>
    <w:rsid w:val="006B734B"/>
    <w:rsid w:val="006B76E6"/>
    <w:rsid w:val="006C3BBA"/>
    <w:rsid w:val="006C6EE4"/>
    <w:rsid w:val="006D0BEC"/>
    <w:rsid w:val="006D6502"/>
    <w:rsid w:val="006E07F8"/>
    <w:rsid w:val="006E1543"/>
    <w:rsid w:val="006E1D74"/>
    <w:rsid w:val="006E6A93"/>
    <w:rsid w:val="006F0B17"/>
    <w:rsid w:val="006F139D"/>
    <w:rsid w:val="006F3F14"/>
    <w:rsid w:val="006F5811"/>
    <w:rsid w:val="007008BB"/>
    <w:rsid w:val="00701070"/>
    <w:rsid w:val="00701231"/>
    <w:rsid w:val="0070221C"/>
    <w:rsid w:val="00702D28"/>
    <w:rsid w:val="0070429B"/>
    <w:rsid w:val="00704A6C"/>
    <w:rsid w:val="00705BBF"/>
    <w:rsid w:val="00712152"/>
    <w:rsid w:val="00713320"/>
    <w:rsid w:val="00714749"/>
    <w:rsid w:val="00721603"/>
    <w:rsid w:val="00724726"/>
    <w:rsid w:val="00724EBD"/>
    <w:rsid w:val="00732073"/>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3336"/>
    <w:rsid w:val="007744AA"/>
    <w:rsid w:val="007808AE"/>
    <w:rsid w:val="00783498"/>
    <w:rsid w:val="0078372B"/>
    <w:rsid w:val="00786AE7"/>
    <w:rsid w:val="00790F89"/>
    <w:rsid w:val="0079660C"/>
    <w:rsid w:val="0079766A"/>
    <w:rsid w:val="007A33E7"/>
    <w:rsid w:val="007A4BF4"/>
    <w:rsid w:val="007A78E2"/>
    <w:rsid w:val="007B25AE"/>
    <w:rsid w:val="007B2927"/>
    <w:rsid w:val="007B62C5"/>
    <w:rsid w:val="007B6F1D"/>
    <w:rsid w:val="007C2B06"/>
    <w:rsid w:val="007C4A2C"/>
    <w:rsid w:val="007C5427"/>
    <w:rsid w:val="007C6583"/>
    <w:rsid w:val="007D14A3"/>
    <w:rsid w:val="007D2482"/>
    <w:rsid w:val="007D7965"/>
    <w:rsid w:val="007E0190"/>
    <w:rsid w:val="007E15F7"/>
    <w:rsid w:val="007E2178"/>
    <w:rsid w:val="007E26EE"/>
    <w:rsid w:val="007E42F5"/>
    <w:rsid w:val="007E5B85"/>
    <w:rsid w:val="007F0CAB"/>
    <w:rsid w:val="007F25A8"/>
    <w:rsid w:val="007F3DE0"/>
    <w:rsid w:val="007F4D4E"/>
    <w:rsid w:val="00801169"/>
    <w:rsid w:val="00803BE4"/>
    <w:rsid w:val="00804838"/>
    <w:rsid w:val="00810C89"/>
    <w:rsid w:val="008140F0"/>
    <w:rsid w:val="00815E06"/>
    <w:rsid w:val="008165B1"/>
    <w:rsid w:val="008168EA"/>
    <w:rsid w:val="00823DDE"/>
    <w:rsid w:val="0082543F"/>
    <w:rsid w:val="00825E7F"/>
    <w:rsid w:val="008306F9"/>
    <w:rsid w:val="00832491"/>
    <w:rsid w:val="00832617"/>
    <w:rsid w:val="0083360F"/>
    <w:rsid w:val="00835461"/>
    <w:rsid w:val="008373B3"/>
    <w:rsid w:val="008407B0"/>
    <w:rsid w:val="00841B0C"/>
    <w:rsid w:val="008434E6"/>
    <w:rsid w:val="00845408"/>
    <w:rsid w:val="00845BF1"/>
    <w:rsid w:val="00846F63"/>
    <w:rsid w:val="00847297"/>
    <w:rsid w:val="00847E0D"/>
    <w:rsid w:val="0085074D"/>
    <w:rsid w:val="0085669C"/>
    <w:rsid w:val="008613A6"/>
    <w:rsid w:val="00862650"/>
    <w:rsid w:val="00864A86"/>
    <w:rsid w:val="00866352"/>
    <w:rsid w:val="008701AE"/>
    <w:rsid w:val="0087091C"/>
    <w:rsid w:val="0087300F"/>
    <w:rsid w:val="008734A3"/>
    <w:rsid w:val="00874140"/>
    <w:rsid w:val="0087588C"/>
    <w:rsid w:val="00884BE1"/>
    <w:rsid w:val="00885A30"/>
    <w:rsid w:val="008871B4"/>
    <w:rsid w:val="008901DD"/>
    <w:rsid w:val="00891BA1"/>
    <w:rsid w:val="00895CAE"/>
    <w:rsid w:val="008A3ECD"/>
    <w:rsid w:val="008A4CCA"/>
    <w:rsid w:val="008A5788"/>
    <w:rsid w:val="008B0B1F"/>
    <w:rsid w:val="008B1EF1"/>
    <w:rsid w:val="008B3944"/>
    <w:rsid w:val="008B4143"/>
    <w:rsid w:val="008B56A8"/>
    <w:rsid w:val="008B6C11"/>
    <w:rsid w:val="008C28EC"/>
    <w:rsid w:val="008C4769"/>
    <w:rsid w:val="008C47A5"/>
    <w:rsid w:val="008C5FCE"/>
    <w:rsid w:val="008D0875"/>
    <w:rsid w:val="008D452C"/>
    <w:rsid w:val="008D5D3F"/>
    <w:rsid w:val="008D6F52"/>
    <w:rsid w:val="008E2A0B"/>
    <w:rsid w:val="008E3B8B"/>
    <w:rsid w:val="008E48A2"/>
    <w:rsid w:val="008F0B37"/>
    <w:rsid w:val="008F2ADB"/>
    <w:rsid w:val="008F5848"/>
    <w:rsid w:val="008F79C2"/>
    <w:rsid w:val="00904EBB"/>
    <w:rsid w:val="00914AB0"/>
    <w:rsid w:val="009158E9"/>
    <w:rsid w:val="00921FDE"/>
    <w:rsid w:val="009240DB"/>
    <w:rsid w:val="009241E4"/>
    <w:rsid w:val="00926B22"/>
    <w:rsid w:val="009308C5"/>
    <w:rsid w:val="00930E21"/>
    <w:rsid w:val="0093685E"/>
    <w:rsid w:val="009415AD"/>
    <w:rsid w:val="0094537E"/>
    <w:rsid w:val="00947FFE"/>
    <w:rsid w:val="0095135F"/>
    <w:rsid w:val="00952BBA"/>
    <w:rsid w:val="009559E9"/>
    <w:rsid w:val="009566E5"/>
    <w:rsid w:val="00966B10"/>
    <w:rsid w:val="00967F62"/>
    <w:rsid w:val="00972C29"/>
    <w:rsid w:val="00974EE4"/>
    <w:rsid w:val="00976721"/>
    <w:rsid w:val="00977547"/>
    <w:rsid w:val="009778C2"/>
    <w:rsid w:val="00977DF8"/>
    <w:rsid w:val="00980C3B"/>
    <w:rsid w:val="00981646"/>
    <w:rsid w:val="00981E1A"/>
    <w:rsid w:val="009829A3"/>
    <w:rsid w:val="00986837"/>
    <w:rsid w:val="00990540"/>
    <w:rsid w:val="009942A8"/>
    <w:rsid w:val="009966C2"/>
    <w:rsid w:val="0099699A"/>
    <w:rsid w:val="0099770F"/>
    <w:rsid w:val="009A2C45"/>
    <w:rsid w:val="009B0C38"/>
    <w:rsid w:val="009B135F"/>
    <w:rsid w:val="009B7FA8"/>
    <w:rsid w:val="009C444E"/>
    <w:rsid w:val="009D172C"/>
    <w:rsid w:val="009D4B26"/>
    <w:rsid w:val="009E1E0A"/>
    <w:rsid w:val="009E3CB3"/>
    <w:rsid w:val="009E4B15"/>
    <w:rsid w:val="009E5D98"/>
    <w:rsid w:val="009E626C"/>
    <w:rsid w:val="009F1C1F"/>
    <w:rsid w:val="009F323F"/>
    <w:rsid w:val="009F3520"/>
    <w:rsid w:val="00A04281"/>
    <w:rsid w:val="00A057BA"/>
    <w:rsid w:val="00A07BA9"/>
    <w:rsid w:val="00A105E4"/>
    <w:rsid w:val="00A14DBF"/>
    <w:rsid w:val="00A1574A"/>
    <w:rsid w:val="00A15D0E"/>
    <w:rsid w:val="00A17476"/>
    <w:rsid w:val="00A26B4F"/>
    <w:rsid w:val="00A2720E"/>
    <w:rsid w:val="00A30324"/>
    <w:rsid w:val="00A30E12"/>
    <w:rsid w:val="00A4253D"/>
    <w:rsid w:val="00A45E8D"/>
    <w:rsid w:val="00A462C5"/>
    <w:rsid w:val="00A50B57"/>
    <w:rsid w:val="00A526FE"/>
    <w:rsid w:val="00A53E98"/>
    <w:rsid w:val="00A600FB"/>
    <w:rsid w:val="00A62A30"/>
    <w:rsid w:val="00A65618"/>
    <w:rsid w:val="00A6607D"/>
    <w:rsid w:val="00A675E8"/>
    <w:rsid w:val="00A72480"/>
    <w:rsid w:val="00A73368"/>
    <w:rsid w:val="00A83C07"/>
    <w:rsid w:val="00A83DBE"/>
    <w:rsid w:val="00A86FB2"/>
    <w:rsid w:val="00A92376"/>
    <w:rsid w:val="00AB53A9"/>
    <w:rsid w:val="00AC62AD"/>
    <w:rsid w:val="00AC6AF7"/>
    <w:rsid w:val="00AD262B"/>
    <w:rsid w:val="00AD4881"/>
    <w:rsid w:val="00AD52A6"/>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32F5"/>
    <w:rsid w:val="00B34236"/>
    <w:rsid w:val="00B35E4D"/>
    <w:rsid w:val="00B36508"/>
    <w:rsid w:val="00B4371D"/>
    <w:rsid w:val="00B54A9F"/>
    <w:rsid w:val="00B5656E"/>
    <w:rsid w:val="00B571E7"/>
    <w:rsid w:val="00B57942"/>
    <w:rsid w:val="00B6035D"/>
    <w:rsid w:val="00B61CC2"/>
    <w:rsid w:val="00B73EAE"/>
    <w:rsid w:val="00B849BD"/>
    <w:rsid w:val="00B84DF7"/>
    <w:rsid w:val="00B8501C"/>
    <w:rsid w:val="00B871E0"/>
    <w:rsid w:val="00B91CB0"/>
    <w:rsid w:val="00B91FC0"/>
    <w:rsid w:val="00BA163E"/>
    <w:rsid w:val="00BA1B5F"/>
    <w:rsid w:val="00BA4863"/>
    <w:rsid w:val="00BB6310"/>
    <w:rsid w:val="00BC73B7"/>
    <w:rsid w:val="00BC775C"/>
    <w:rsid w:val="00BD0002"/>
    <w:rsid w:val="00BD0D6C"/>
    <w:rsid w:val="00BD2198"/>
    <w:rsid w:val="00BE2CAB"/>
    <w:rsid w:val="00BE73FA"/>
    <w:rsid w:val="00BF115F"/>
    <w:rsid w:val="00BF409B"/>
    <w:rsid w:val="00BF7416"/>
    <w:rsid w:val="00C0062B"/>
    <w:rsid w:val="00C06EA3"/>
    <w:rsid w:val="00C1588C"/>
    <w:rsid w:val="00C1609F"/>
    <w:rsid w:val="00C17DF4"/>
    <w:rsid w:val="00C20BB0"/>
    <w:rsid w:val="00C21CB6"/>
    <w:rsid w:val="00C2341B"/>
    <w:rsid w:val="00C3104C"/>
    <w:rsid w:val="00C36725"/>
    <w:rsid w:val="00C36EFA"/>
    <w:rsid w:val="00C412EE"/>
    <w:rsid w:val="00C446DA"/>
    <w:rsid w:val="00C554B4"/>
    <w:rsid w:val="00C61290"/>
    <w:rsid w:val="00C62B54"/>
    <w:rsid w:val="00C6707F"/>
    <w:rsid w:val="00C67151"/>
    <w:rsid w:val="00C70BAF"/>
    <w:rsid w:val="00C75B22"/>
    <w:rsid w:val="00C80904"/>
    <w:rsid w:val="00C82EC2"/>
    <w:rsid w:val="00C851E8"/>
    <w:rsid w:val="00C8594E"/>
    <w:rsid w:val="00C85ABC"/>
    <w:rsid w:val="00C90F25"/>
    <w:rsid w:val="00C9156C"/>
    <w:rsid w:val="00C92932"/>
    <w:rsid w:val="00C9410C"/>
    <w:rsid w:val="00C94219"/>
    <w:rsid w:val="00C955C6"/>
    <w:rsid w:val="00C978E4"/>
    <w:rsid w:val="00CA68E2"/>
    <w:rsid w:val="00CA6964"/>
    <w:rsid w:val="00CA6CCB"/>
    <w:rsid w:val="00CA6CF0"/>
    <w:rsid w:val="00CA7CB8"/>
    <w:rsid w:val="00CB6B55"/>
    <w:rsid w:val="00CC0792"/>
    <w:rsid w:val="00CC0FDF"/>
    <w:rsid w:val="00CC5C28"/>
    <w:rsid w:val="00CC5D0C"/>
    <w:rsid w:val="00CC736B"/>
    <w:rsid w:val="00CC74B6"/>
    <w:rsid w:val="00CD1028"/>
    <w:rsid w:val="00CD3D54"/>
    <w:rsid w:val="00CD45BC"/>
    <w:rsid w:val="00CD7C32"/>
    <w:rsid w:val="00CE2C0D"/>
    <w:rsid w:val="00CE31E9"/>
    <w:rsid w:val="00CE3842"/>
    <w:rsid w:val="00CE67CB"/>
    <w:rsid w:val="00CF2B06"/>
    <w:rsid w:val="00CF413D"/>
    <w:rsid w:val="00CF6A0C"/>
    <w:rsid w:val="00CF7412"/>
    <w:rsid w:val="00D0493C"/>
    <w:rsid w:val="00D06095"/>
    <w:rsid w:val="00D079C6"/>
    <w:rsid w:val="00D07C73"/>
    <w:rsid w:val="00D15D3B"/>
    <w:rsid w:val="00D24263"/>
    <w:rsid w:val="00D24866"/>
    <w:rsid w:val="00D25B49"/>
    <w:rsid w:val="00D268CB"/>
    <w:rsid w:val="00D33706"/>
    <w:rsid w:val="00D33BDD"/>
    <w:rsid w:val="00D41348"/>
    <w:rsid w:val="00D42EFD"/>
    <w:rsid w:val="00D55377"/>
    <w:rsid w:val="00D5563A"/>
    <w:rsid w:val="00D5584D"/>
    <w:rsid w:val="00D57587"/>
    <w:rsid w:val="00D5774A"/>
    <w:rsid w:val="00D6159F"/>
    <w:rsid w:val="00D63C7B"/>
    <w:rsid w:val="00D66FA8"/>
    <w:rsid w:val="00D679F3"/>
    <w:rsid w:val="00D70575"/>
    <w:rsid w:val="00D7099A"/>
    <w:rsid w:val="00D734AF"/>
    <w:rsid w:val="00D804F4"/>
    <w:rsid w:val="00D80B4D"/>
    <w:rsid w:val="00D81E04"/>
    <w:rsid w:val="00D828DB"/>
    <w:rsid w:val="00D8370B"/>
    <w:rsid w:val="00D8573F"/>
    <w:rsid w:val="00D91953"/>
    <w:rsid w:val="00D951DB"/>
    <w:rsid w:val="00D96C88"/>
    <w:rsid w:val="00DA6599"/>
    <w:rsid w:val="00DB14AF"/>
    <w:rsid w:val="00DB1CDF"/>
    <w:rsid w:val="00DB6F5D"/>
    <w:rsid w:val="00DB798F"/>
    <w:rsid w:val="00DC315B"/>
    <w:rsid w:val="00DC4AD2"/>
    <w:rsid w:val="00DC6173"/>
    <w:rsid w:val="00DD0934"/>
    <w:rsid w:val="00DF01A6"/>
    <w:rsid w:val="00DF4E15"/>
    <w:rsid w:val="00E022AD"/>
    <w:rsid w:val="00E029E6"/>
    <w:rsid w:val="00E03AAE"/>
    <w:rsid w:val="00E10963"/>
    <w:rsid w:val="00E1150C"/>
    <w:rsid w:val="00E1246A"/>
    <w:rsid w:val="00E168CD"/>
    <w:rsid w:val="00E21809"/>
    <w:rsid w:val="00E240A1"/>
    <w:rsid w:val="00E257AD"/>
    <w:rsid w:val="00E32087"/>
    <w:rsid w:val="00E3306F"/>
    <w:rsid w:val="00E34F09"/>
    <w:rsid w:val="00E36ED5"/>
    <w:rsid w:val="00E37166"/>
    <w:rsid w:val="00E418BA"/>
    <w:rsid w:val="00E419B2"/>
    <w:rsid w:val="00E42435"/>
    <w:rsid w:val="00E464B1"/>
    <w:rsid w:val="00E54CE8"/>
    <w:rsid w:val="00E5655F"/>
    <w:rsid w:val="00E56B43"/>
    <w:rsid w:val="00E571CD"/>
    <w:rsid w:val="00E6046C"/>
    <w:rsid w:val="00E60482"/>
    <w:rsid w:val="00E63F7A"/>
    <w:rsid w:val="00E72243"/>
    <w:rsid w:val="00E72303"/>
    <w:rsid w:val="00E75843"/>
    <w:rsid w:val="00E81AB1"/>
    <w:rsid w:val="00E82AAF"/>
    <w:rsid w:val="00E8510F"/>
    <w:rsid w:val="00E85D32"/>
    <w:rsid w:val="00E861F5"/>
    <w:rsid w:val="00E879BE"/>
    <w:rsid w:val="00E93E43"/>
    <w:rsid w:val="00E9508F"/>
    <w:rsid w:val="00EA0D1D"/>
    <w:rsid w:val="00EB1C4B"/>
    <w:rsid w:val="00EB2ADE"/>
    <w:rsid w:val="00EB3574"/>
    <w:rsid w:val="00EB5EE6"/>
    <w:rsid w:val="00EB6BA5"/>
    <w:rsid w:val="00EC0D0A"/>
    <w:rsid w:val="00EC54CD"/>
    <w:rsid w:val="00EC5825"/>
    <w:rsid w:val="00EC6E4F"/>
    <w:rsid w:val="00ED481D"/>
    <w:rsid w:val="00ED706E"/>
    <w:rsid w:val="00EF2A44"/>
    <w:rsid w:val="00EF404C"/>
    <w:rsid w:val="00EF6D5B"/>
    <w:rsid w:val="00F02160"/>
    <w:rsid w:val="00F0262F"/>
    <w:rsid w:val="00F10080"/>
    <w:rsid w:val="00F13551"/>
    <w:rsid w:val="00F13E43"/>
    <w:rsid w:val="00F2254B"/>
    <w:rsid w:val="00F25E6E"/>
    <w:rsid w:val="00F31846"/>
    <w:rsid w:val="00F32976"/>
    <w:rsid w:val="00F34653"/>
    <w:rsid w:val="00F374FF"/>
    <w:rsid w:val="00F37A93"/>
    <w:rsid w:val="00F4087E"/>
    <w:rsid w:val="00F45BE8"/>
    <w:rsid w:val="00F47812"/>
    <w:rsid w:val="00F6084C"/>
    <w:rsid w:val="00F62301"/>
    <w:rsid w:val="00F6282D"/>
    <w:rsid w:val="00F62D5A"/>
    <w:rsid w:val="00F6439A"/>
    <w:rsid w:val="00F66100"/>
    <w:rsid w:val="00F703B2"/>
    <w:rsid w:val="00F70EFE"/>
    <w:rsid w:val="00F71B08"/>
    <w:rsid w:val="00F74522"/>
    <w:rsid w:val="00F755E9"/>
    <w:rsid w:val="00F77419"/>
    <w:rsid w:val="00F84163"/>
    <w:rsid w:val="00F845F6"/>
    <w:rsid w:val="00F8503D"/>
    <w:rsid w:val="00F87135"/>
    <w:rsid w:val="00F874A3"/>
    <w:rsid w:val="00F875C9"/>
    <w:rsid w:val="00F90831"/>
    <w:rsid w:val="00F90FE5"/>
    <w:rsid w:val="00F91D08"/>
    <w:rsid w:val="00F9510B"/>
    <w:rsid w:val="00F96995"/>
    <w:rsid w:val="00F971C9"/>
    <w:rsid w:val="00FA6342"/>
    <w:rsid w:val="00FA668B"/>
    <w:rsid w:val="00FB06F2"/>
    <w:rsid w:val="00FB23BD"/>
    <w:rsid w:val="00FB327F"/>
    <w:rsid w:val="00FB7050"/>
    <w:rsid w:val="00FC159E"/>
    <w:rsid w:val="00FC2015"/>
    <w:rsid w:val="00FC21E9"/>
    <w:rsid w:val="00FC24D8"/>
    <w:rsid w:val="00FC725F"/>
    <w:rsid w:val="00FC7B56"/>
    <w:rsid w:val="00FD26CB"/>
    <w:rsid w:val="00FE07CD"/>
    <w:rsid w:val="00FE1032"/>
    <w:rsid w:val="00FE3FB5"/>
    <w:rsid w:val="00FE7877"/>
    <w:rsid w:val="00FE7BEF"/>
    <w:rsid w:val="00FF1CA3"/>
    <w:rsid w:val="00FF46B7"/>
    <w:rsid w:val="00FF4A4E"/>
    <w:rsid w:val="00FF5905"/>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DBDE2"/>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0"/>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A62A30"/>
    <w:pPr>
      <w:tabs>
        <w:tab w:val="left" w:pos="3525"/>
      </w:tabs>
      <w:jc w:val="left"/>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62A30"/>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Spacing"/>
    <w:link w:val="ListParagraphChar"/>
    <w:uiPriority w:val="34"/>
    <w:qFormat/>
    <w:rsid w:val="00EB3574"/>
    <w:pPr>
      <w:numPr>
        <w:numId w:val="1"/>
      </w:numPr>
      <w:spacing w:before="0" w:after="160" w:line="259" w:lineRule="auto"/>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B332F5"/>
    <w:rPr>
      <w:rFonts w:ascii="Cambria" w:eastAsia="Times New Roman" w:hAnsi="Cambria"/>
      <w:sz w:val="22"/>
      <w:szCs w:val="22"/>
    </w:rPr>
  </w:style>
  <w:style w:type="paragraph" w:styleId="Revision">
    <w:name w:val="Revision"/>
    <w:hidden/>
    <w:uiPriority w:val="99"/>
    <w:semiHidden/>
    <w:rsid w:val="008168EA"/>
    <w:rPr>
      <w:rFonts w:ascii="Cambria" w:eastAsia="Times New Roman" w:hAnsi="Cambria"/>
      <w:sz w:val="22"/>
      <w:szCs w:val="22"/>
    </w:rPr>
  </w:style>
  <w:style w:type="paragraph" w:customStyle="1" w:styleId="paragraph">
    <w:name w:val="paragraph"/>
    <w:basedOn w:val="Normal"/>
    <w:uiPriority w:val="99"/>
    <w:rsid w:val="000903FE"/>
    <w:pPr>
      <w:spacing w:before="100" w:beforeAutospacing="1" w:after="100" w:afterAutospacing="1"/>
      <w:jc w:val="left"/>
    </w:pPr>
    <w:rPr>
      <w:rFonts w:ascii="Times New Roman" w:eastAsiaTheme="minorHAnsi" w:hAnsi="Times New Roman"/>
      <w:sz w:val="24"/>
      <w:szCs w:val="24"/>
    </w:rPr>
  </w:style>
  <w:style w:type="character" w:customStyle="1" w:styleId="normaltextrun">
    <w:name w:val="normaltextrun"/>
    <w:basedOn w:val="DefaultParagraphFont"/>
    <w:rsid w:val="0009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2640">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69952067">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54305514">
      <w:bodyDiv w:val="1"/>
      <w:marLeft w:val="0"/>
      <w:marRight w:val="0"/>
      <w:marTop w:val="0"/>
      <w:marBottom w:val="0"/>
      <w:divBdr>
        <w:top w:val="none" w:sz="0" w:space="0" w:color="auto"/>
        <w:left w:val="none" w:sz="0" w:space="0" w:color="auto"/>
        <w:bottom w:val="none" w:sz="0" w:space="0" w:color="auto"/>
        <w:right w:val="none" w:sz="0" w:space="0" w:color="auto"/>
      </w:divBdr>
    </w:div>
    <w:div w:id="367535234">
      <w:bodyDiv w:val="1"/>
      <w:marLeft w:val="0"/>
      <w:marRight w:val="0"/>
      <w:marTop w:val="0"/>
      <w:marBottom w:val="0"/>
      <w:divBdr>
        <w:top w:val="none" w:sz="0" w:space="0" w:color="auto"/>
        <w:left w:val="none" w:sz="0" w:space="0" w:color="auto"/>
        <w:bottom w:val="none" w:sz="0" w:space="0" w:color="auto"/>
        <w:right w:val="none" w:sz="0" w:space="0" w:color="auto"/>
      </w:divBdr>
      <w:divsChild>
        <w:div w:id="904335835">
          <w:marLeft w:val="0"/>
          <w:marRight w:val="0"/>
          <w:marTop w:val="0"/>
          <w:marBottom w:val="0"/>
          <w:divBdr>
            <w:top w:val="none" w:sz="0" w:space="0" w:color="auto"/>
            <w:left w:val="none" w:sz="0" w:space="0" w:color="auto"/>
            <w:bottom w:val="none" w:sz="0" w:space="0" w:color="auto"/>
            <w:right w:val="none" w:sz="0" w:space="0" w:color="auto"/>
          </w:divBdr>
          <w:divsChild>
            <w:div w:id="2050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2080">
      <w:bodyDiv w:val="1"/>
      <w:marLeft w:val="0"/>
      <w:marRight w:val="0"/>
      <w:marTop w:val="0"/>
      <w:marBottom w:val="0"/>
      <w:divBdr>
        <w:top w:val="none" w:sz="0" w:space="0" w:color="auto"/>
        <w:left w:val="none" w:sz="0" w:space="0" w:color="auto"/>
        <w:bottom w:val="none" w:sz="0" w:space="0" w:color="auto"/>
        <w:right w:val="none" w:sz="0" w:space="0" w:color="auto"/>
      </w:divBdr>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3998">
      <w:bodyDiv w:val="1"/>
      <w:marLeft w:val="0"/>
      <w:marRight w:val="0"/>
      <w:marTop w:val="0"/>
      <w:marBottom w:val="0"/>
      <w:divBdr>
        <w:top w:val="none" w:sz="0" w:space="0" w:color="auto"/>
        <w:left w:val="none" w:sz="0" w:space="0" w:color="auto"/>
        <w:bottom w:val="none" w:sz="0" w:space="0" w:color="auto"/>
        <w:right w:val="none" w:sz="0" w:space="0" w:color="auto"/>
      </w:divBdr>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27710">
      <w:bodyDiv w:val="1"/>
      <w:marLeft w:val="0"/>
      <w:marRight w:val="0"/>
      <w:marTop w:val="0"/>
      <w:marBottom w:val="0"/>
      <w:divBdr>
        <w:top w:val="none" w:sz="0" w:space="0" w:color="auto"/>
        <w:left w:val="none" w:sz="0" w:space="0" w:color="auto"/>
        <w:bottom w:val="none" w:sz="0" w:space="0" w:color="auto"/>
        <w:right w:val="none" w:sz="0" w:space="0" w:color="auto"/>
      </w:divBdr>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080">
      <w:bodyDiv w:val="1"/>
      <w:marLeft w:val="0"/>
      <w:marRight w:val="0"/>
      <w:marTop w:val="0"/>
      <w:marBottom w:val="0"/>
      <w:divBdr>
        <w:top w:val="none" w:sz="0" w:space="0" w:color="auto"/>
        <w:left w:val="none" w:sz="0" w:space="0" w:color="auto"/>
        <w:bottom w:val="none" w:sz="0" w:space="0" w:color="auto"/>
        <w:right w:val="none" w:sz="0" w:space="0" w:color="auto"/>
      </w:divBdr>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3280">
      <w:bodyDiv w:val="1"/>
      <w:marLeft w:val="0"/>
      <w:marRight w:val="0"/>
      <w:marTop w:val="0"/>
      <w:marBottom w:val="0"/>
      <w:divBdr>
        <w:top w:val="none" w:sz="0" w:space="0" w:color="auto"/>
        <w:left w:val="none" w:sz="0" w:space="0" w:color="auto"/>
        <w:bottom w:val="none" w:sz="0" w:space="0" w:color="auto"/>
        <w:right w:val="none" w:sz="0" w:space="0" w:color="auto"/>
      </w:divBdr>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191331999">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98">
      <w:bodyDiv w:val="1"/>
      <w:marLeft w:val="0"/>
      <w:marRight w:val="0"/>
      <w:marTop w:val="0"/>
      <w:marBottom w:val="0"/>
      <w:divBdr>
        <w:top w:val="none" w:sz="0" w:space="0" w:color="auto"/>
        <w:left w:val="none" w:sz="0" w:space="0" w:color="auto"/>
        <w:bottom w:val="none" w:sz="0" w:space="0" w:color="auto"/>
        <w:right w:val="none" w:sz="0" w:space="0" w:color="auto"/>
      </w:divBdr>
    </w:div>
    <w:div w:id="1547331286">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3331">
      <w:bodyDiv w:val="1"/>
      <w:marLeft w:val="0"/>
      <w:marRight w:val="0"/>
      <w:marTop w:val="0"/>
      <w:marBottom w:val="0"/>
      <w:divBdr>
        <w:top w:val="none" w:sz="0" w:space="0" w:color="auto"/>
        <w:left w:val="none" w:sz="0" w:space="0" w:color="auto"/>
        <w:bottom w:val="none" w:sz="0" w:space="0" w:color="auto"/>
        <w:right w:val="none" w:sz="0" w:space="0" w:color="auto"/>
      </w:divBdr>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2925022">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581">
      <w:bodyDiv w:val="1"/>
      <w:marLeft w:val="0"/>
      <w:marRight w:val="0"/>
      <w:marTop w:val="0"/>
      <w:marBottom w:val="0"/>
      <w:divBdr>
        <w:top w:val="none" w:sz="0" w:space="0" w:color="auto"/>
        <w:left w:val="none" w:sz="0" w:space="0" w:color="auto"/>
        <w:bottom w:val="none" w:sz="0" w:space="0" w:color="auto"/>
        <w:right w:val="none" w:sz="0" w:space="0" w:color="auto"/>
      </w:divBdr>
    </w:div>
    <w:div w:id="1853489774">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02530418">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2019-ncov/resources/policy-briefs/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4060/ca8466e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discussions/covid19_log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C7D90-299C-FB41-B7BE-9D2827AD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649</Words>
  <Characters>3705</Characters>
  <Application>Microsoft Office Word</Application>
  <DocSecurity>0</DocSecurity>
  <Lines>30</Lines>
  <Paragraphs>8</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4346</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15</cp:revision>
  <cp:lastPrinted>2019-10-04T08:35:00Z</cp:lastPrinted>
  <dcterms:created xsi:type="dcterms:W3CDTF">2020-04-23T12:56:00Z</dcterms:created>
  <dcterms:modified xsi:type="dcterms:W3CDTF">2020-06-11T14:30:00Z</dcterms:modified>
</cp:coreProperties>
</file>