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61FD" w14:textId="4ED4A1BF" w:rsidR="00E21809" w:rsidRDefault="00A04281" w:rsidP="00F32976">
      <w:pPr>
        <w:pStyle w:val="Heading2"/>
      </w:pPr>
      <w:r>
        <w:t>Towards the establishment of a</w:t>
      </w:r>
      <w:r w:rsidR="00732073">
        <w:t>n International</w:t>
      </w:r>
      <w:r>
        <w:t xml:space="preserve"> Digital Council for Food and Agriculture</w:t>
      </w:r>
    </w:p>
    <w:p w14:paraId="2812A94A" w14:textId="22C57C7B" w:rsidR="00164735" w:rsidRDefault="00164735" w:rsidP="00DC4AD2">
      <w:pPr>
        <w:spacing w:after="0"/>
        <w:rPr>
          <w:rFonts w:asciiTheme="majorHAnsi" w:hAnsiTheme="majorHAnsi"/>
          <w:bdr w:val="none" w:sz="0" w:space="0" w:color="auto" w:frame="1"/>
        </w:rPr>
      </w:pPr>
    </w:p>
    <w:p w14:paraId="3A46296A" w14:textId="796D956D" w:rsidR="00847E0D" w:rsidRPr="00B6035D" w:rsidRDefault="00847E0D" w:rsidP="00DC4AD2">
      <w:pPr>
        <w:spacing w:after="0"/>
        <w:rPr>
          <w:bdr w:val="none" w:sz="0" w:space="0" w:color="auto" w:frame="1"/>
        </w:rPr>
      </w:pPr>
    </w:p>
    <w:p w14:paraId="6EEDB32A" w14:textId="7C0A5F1F" w:rsidR="00B6035D" w:rsidRDefault="00B6035D" w:rsidP="00B6035D">
      <w:pPr>
        <w:pStyle w:val="NormalWeb"/>
        <w:shd w:val="clear" w:color="auto" w:fill="FFFFFF"/>
        <w:spacing w:after="0"/>
        <w:textAlignment w:val="baseline"/>
        <w:rPr>
          <w:rFonts w:ascii="Cambria" w:hAnsi="Cambria" w:cs="Arial"/>
          <w:color w:val="auto"/>
          <w:sz w:val="22"/>
          <w:szCs w:val="22"/>
        </w:rPr>
      </w:pPr>
      <w:r>
        <w:rPr>
          <w:noProof/>
          <w:lang w:val="en-GB" w:eastAsia="en-GB" w:bidi="ar-SA"/>
        </w:rPr>
        <w:drawing>
          <wp:anchor distT="0" distB="0" distL="114300" distR="114300" simplePos="0" relativeHeight="251658240" behindDoc="0" locked="0" layoutInCell="1" allowOverlap="1" wp14:anchorId="51534441" wp14:editId="2D4C2988">
            <wp:simplePos x="0" y="0"/>
            <wp:positionH relativeFrom="margin">
              <wp:align>right</wp:align>
            </wp:positionH>
            <wp:positionV relativeFrom="paragraph">
              <wp:posOffset>6087</wp:posOffset>
            </wp:positionV>
            <wp:extent cx="1428750" cy="1742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_Digital_Council.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742440"/>
                    </a:xfrm>
                    <a:prstGeom prst="rect">
                      <a:avLst/>
                    </a:prstGeom>
                  </pic:spPr>
                </pic:pic>
              </a:graphicData>
            </a:graphic>
            <wp14:sizeRelH relativeFrom="page">
              <wp14:pctWidth>0</wp14:pctWidth>
            </wp14:sizeRelH>
            <wp14:sizeRelV relativeFrom="page">
              <wp14:pctHeight>0</wp14:pctHeight>
            </wp14:sizeRelV>
          </wp:anchor>
        </w:drawing>
      </w:r>
      <w:r w:rsidRPr="00B6035D">
        <w:rPr>
          <w:rFonts w:ascii="Cambria" w:hAnsi="Cambria" w:cs="Arial"/>
          <w:color w:val="auto"/>
          <w:sz w:val="22"/>
          <w:szCs w:val="22"/>
        </w:rPr>
        <w:t>The need for an inclusive and multi-stakeholder approach to discuss digital technologies in agriculture and food has been reflected in January 2019, during the Global Forum for Food and Agriculture (GFFA)</w:t>
      </w:r>
      <w:hyperlink r:id="rId9" w:anchor="_ftn1" w:history="1">
        <w:r w:rsidRPr="00B6035D">
          <w:rPr>
            <w:rStyle w:val="Hyperlink"/>
            <w:rFonts w:ascii="Cambria" w:eastAsia="Times New Roman" w:hAnsi="Cambria"/>
            <w:sz w:val="22"/>
            <w:szCs w:val="22"/>
            <w:lang w:bidi="ar-SA"/>
          </w:rPr>
          <w:t>[1]</w:t>
        </w:r>
      </w:hyperlink>
      <w:r w:rsidRPr="00B6035D">
        <w:rPr>
          <w:rFonts w:ascii="Cambria" w:hAnsi="Cambria" w:cs="Arial"/>
          <w:color w:val="auto"/>
          <w:sz w:val="22"/>
          <w:szCs w:val="22"/>
        </w:rPr>
        <w:t>, approximately </w:t>
      </w:r>
      <w:r w:rsidRPr="00B6035D">
        <w:rPr>
          <w:rStyle w:val="Strong"/>
          <w:rFonts w:ascii="Cambria" w:hAnsi="Cambria" w:cs="Arial"/>
          <w:color w:val="auto"/>
          <w:sz w:val="22"/>
          <w:szCs w:val="22"/>
          <w:bdr w:val="none" w:sz="0" w:space="0" w:color="auto" w:frame="1"/>
        </w:rPr>
        <w:t>74 ministers of agriculture</w:t>
      </w:r>
      <w:r w:rsidRPr="00B6035D">
        <w:rPr>
          <w:rFonts w:ascii="Cambria" w:hAnsi="Cambria" w:cs="Arial"/>
          <w:color w:val="auto"/>
          <w:sz w:val="22"/>
          <w:szCs w:val="22"/>
        </w:rPr>
        <w:t> from around the world and high-level representatives of international organizations committed to </w:t>
      </w:r>
      <w:r w:rsidRPr="00B6035D">
        <w:rPr>
          <w:rStyle w:val="Strong"/>
          <w:rFonts w:ascii="Cambria" w:hAnsi="Cambria" w:cs="Arial"/>
          <w:color w:val="auto"/>
          <w:sz w:val="22"/>
          <w:szCs w:val="22"/>
          <w:bdr w:val="none" w:sz="0" w:space="0" w:color="auto" w:frame="1"/>
        </w:rPr>
        <w:t>use the potential of digitalization to increase agricultural production and productivity</w:t>
      </w:r>
      <w:r w:rsidRPr="00B6035D">
        <w:rPr>
          <w:rFonts w:ascii="Cambria" w:hAnsi="Cambria" w:cs="Arial"/>
          <w:color w:val="auto"/>
          <w:sz w:val="22"/>
          <w:szCs w:val="22"/>
        </w:rPr>
        <w:t>, while improving </w:t>
      </w:r>
      <w:r w:rsidRPr="00B6035D">
        <w:rPr>
          <w:rStyle w:val="Strong"/>
          <w:rFonts w:ascii="Cambria" w:hAnsi="Cambria" w:cs="Arial"/>
          <w:color w:val="auto"/>
          <w:sz w:val="22"/>
          <w:szCs w:val="22"/>
          <w:bdr w:val="none" w:sz="0" w:space="0" w:color="auto" w:frame="1"/>
        </w:rPr>
        <w:t>sustainability, efficient resource use, employment and entrepreneurial opportunities, and living conditions</w:t>
      </w:r>
      <w:r w:rsidRPr="00B6035D">
        <w:rPr>
          <w:rFonts w:ascii="Cambria" w:hAnsi="Cambria" w:cs="Arial"/>
          <w:color w:val="auto"/>
          <w:sz w:val="22"/>
          <w:szCs w:val="22"/>
        </w:rPr>
        <w:t>, especially in rural areas.</w:t>
      </w:r>
    </w:p>
    <w:p w14:paraId="4BC486C3" w14:textId="77777777" w:rsidR="00B6035D" w:rsidRPr="00B6035D" w:rsidRDefault="00B6035D" w:rsidP="00B6035D">
      <w:pPr>
        <w:pStyle w:val="NormalWeb"/>
        <w:shd w:val="clear" w:color="auto" w:fill="FFFFFF"/>
        <w:spacing w:after="0"/>
        <w:textAlignment w:val="baseline"/>
        <w:rPr>
          <w:rFonts w:ascii="Cambria" w:hAnsi="Cambria" w:cs="Arial"/>
          <w:color w:val="auto"/>
          <w:sz w:val="22"/>
          <w:szCs w:val="22"/>
        </w:rPr>
      </w:pPr>
    </w:p>
    <w:p w14:paraId="2FFF3444" w14:textId="168B663C" w:rsidR="00B6035D" w:rsidRDefault="00B6035D" w:rsidP="00B6035D">
      <w:pPr>
        <w:pStyle w:val="NormalWeb"/>
        <w:shd w:val="clear" w:color="auto" w:fill="FFFFFF"/>
        <w:spacing w:after="0"/>
        <w:textAlignment w:val="baseline"/>
        <w:rPr>
          <w:rFonts w:ascii="Cambria" w:hAnsi="Cambria" w:cs="Arial"/>
          <w:color w:val="auto"/>
          <w:sz w:val="22"/>
          <w:szCs w:val="22"/>
        </w:rPr>
      </w:pPr>
      <w:r w:rsidRPr="00B6035D">
        <w:rPr>
          <w:rFonts w:ascii="Cambria" w:hAnsi="Cambria" w:cs="Arial"/>
          <w:color w:val="auto"/>
          <w:sz w:val="22"/>
          <w:szCs w:val="22"/>
        </w:rPr>
        <w:t>Based on the Ministerial Communiqué 2019</w:t>
      </w:r>
      <w:hyperlink r:id="rId10" w:anchor="_ftn2" w:history="1">
        <w:r w:rsidRPr="00B6035D">
          <w:rPr>
            <w:rStyle w:val="Hyperlink"/>
            <w:rFonts w:ascii="Cambria" w:eastAsia="Times New Roman" w:hAnsi="Cambria"/>
            <w:sz w:val="22"/>
            <w:szCs w:val="22"/>
            <w:lang w:bidi="ar-SA"/>
          </w:rPr>
          <w:t>[2]</w:t>
        </w:r>
      </w:hyperlink>
      <w:r w:rsidRPr="00B6035D">
        <w:rPr>
          <w:rFonts w:ascii="Cambria" w:hAnsi="Cambria" w:cs="Arial"/>
          <w:color w:val="auto"/>
          <w:sz w:val="22"/>
          <w:szCs w:val="22"/>
        </w:rPr>
        <w:t>, the agriculture ministers called upon FAO to draw up, in consultation with stakeholders including the World Bank, African Development Bank, IFAD, WFP, OECD, WTO, ITU, OIE and CTA a concept for the establishment of an international Digital Council for Food and Agriculture to help everyone harness the opportunities presented by digitalization.</w:t>
      </w:r>
    </w:p>
    <w:p w14:paraId="4D72C7B9" w14:textId="77777777" w:rsidR="00B6035D" w:rsidRPr="00B6035D" w:rsidRDefault="00B6035D" w:rsidP="00B6035D">
      <w:pPr>
        <w:pStyle w:val="NormalWeb"/>
        <w:shd w:val="clear" w:color="auto" w:fill="FFFFFF"/>
        <w:spacing w:after="0"/>
        <w:textAlignment w:val="baseline"/>
        <w:rPr>
          <w:rFonts w:ascii="Cambria" w:hAnsi="Cambria" w:cs="Arial"/>
          <w:color w:val="auto"/>
          <w:sz w:val="22"/>
          <w:szCs w:val="22"/>
        </w:rPr>
      </w:pPr>
    </w:p>
    <w:p w14:paraId="6C84DEA8" w14:textId="4016148B" w:rsidR="00B6035D" w:rsidRDefault="00B6035D" w:rsidP="00B6035D">
      <w:pPr>
        <w:pStyle w:val="NormalWeb"/>
        <w:shd w:val="clear" w:color="auto" w:fill="FFFFFF"/>
        <w:spacing w:after="0"/>
        <w:textAlignment w:val="baseline"/>
        <w:rPr>
          <w:rFonts w:ascii="Cambria" w:hAnsi="Cambria" w:cs="Arial"/>
          <w:color w:val="auto"/>
          <w:sz w:val="22"/>
          <w:szCs w:val="22"/>
        </w:rPr>
      </w:pPr>
      <w:r w:rsidRPr="00B6035D">
        <w:rPr>
          <w:rFonts w:ascii="Cambria" w:hAnsi="Cambria" w:cs="Arial"/>
          <w:color w:val="auto"/>
          <w:sz w:val="22"/>
          <w:szCs w:val="22"/>
        </w:rPr>
        <w:t>Focal points were identified from each organization to work as part of a taskforce to join efforts to create </w:t>
      </w:r>
      <w:r w:rsidRPr="00B6035D">
        <w:rPr>
          <w:rStyle w:val="Strong"/>
          <w:rFonts w:ascii="Cambria" w:hAnsi="Cambria" w:cs="Arial"/>
          <w:color w:val="auto"/>
          <w:sz w:val="22"/>
          <w:szCs w:val="22"/>
          <w:bdr w:val="none" w:sz="0" w:space="0" w:color="auto" w:frame="1"/>
        </w:rPr>
        <w:t>a concept note for the establishment of an International Digital Council for Food and Agriculture, as a starting point for this initiative</w:t>
      </w:r>
      <w:r w:rsidRPr="00B6035D">
        <w:rPr>
          <w:rFonts w:ascii="Cambria" w:hAnsi="Cambria" w:cs="Arial"/>
          <w:color w:val="auto"/>
          <w:sz w:val="22"/>
          <w:szCs w:val="22"/>
        </w:rPr>
        <w:t>. Working collaboratively, such a Council would discuss and develop voluntary guidelines, provide advice to policymakers, and enhance knowledge-sharing on best practices that would contribute to sustainable agriculture and rural development during the digital transformation.</w:t>
      </w:r>
    </w:p>
    <w:p w14:paraId="4764D8BA" w14:textId="77777777" w:rsidR="00B6035D" w:rsidRPr="00B6035D" w:rsidRDefault="00B6035D" w:rsidP="00B6035D">
      <w:pPr>
        <w:pStyle w:val="NormalWeb"/>
        <w:shd w:val="clear" w:color="auto" w:fill="FFFFFF"/>
        <w:spacing w:after="0"/>
        <w:textAlignment w:val="baseline"/>
        <w:rPr>
          <w:rFonts w:ascii="Cambria" w:hAnsi="Cambria" w:cs="Arial"/>
          <w:color w:val="auto"/>
          <w:sz w:val="22"/>
          <w:szCs w:val="22"/>
        </w:rPr>
      </w:pPr>
    </w:p>
    <w:p w14:paraId="405EB796" w14:textId="7EE9DDF3" w:rsidR="00B6035D" w:rsidRPr="00B6035D" w:rsidRDefault="00B6035D" w:rsidP="00B6035D">
      <w:pPr>
        <w:pStyle w:val="NormalWeb"/>
        <w:shd w:val="clear" w:color="auto" w:fill="FFFFFF"/>
        <w:spacing w:after="150"/>
        <w:textAlignment w:val="baseline"/>
        <w:rPr>
          <w:rFonts w:ascii="Cambria" w:hAnsi="Cambria" w:cs="Arial"/>
          <w:color w:val="auto"/>
          <w:sz w:val="22"/>
          <w:szCs w:val="22"/>
        </w:rPr>
      </w:pPr>
      <w:r w:rsidRPr="00B6035D">
        <w:rPr>
          <w:rFonts w:ascii="Cambria" w:hAnsi="Cambria" w:cs="Arial"/>
          <w:color w:val="auto"/>
          <w:sz w:val="22"/>
          <w:szCs w:val="22"/>
        </w:rPr>
        <w:t>To date, FAO jointly with the international organizations:</w:t>
      </w:r>
    </w:p>
    <w:p w14:paraId="0CB5C658" w14:textId="374D6DCC" w:rsidR="00B6035D" w:rsidRPr="008A3ECD" w:rsidRDefault="00B6035D" w:rsidP="008A3ECD">
      <w:pPr>
        <w:pStyle w:val="ListParagraph"/>
        <w:numPr>
          <w:ilvl w:val="0"/>
          <w:numId w:val="42"/>
        </w:numPr>
        <w:shd w:val="clear" w:color="auto" w:fill="FFFFFF"/>
        <w:spacing w:after="0"/>
        <w:jc w:val="left"/>
        <w:textAlignment w:val="baseline"/>
        <w:rPr>
          <w:rFonts w:cs="Arial"/>
        </w:rPr>
      </w:pPr>
      <w:r w:rsidRPr="008A3ECD">
        <w:rPr>
          <w:rStyle w:val="Strong"/>
          <w:rFonts w:cs="Arial"/>
          <w:bdr w:val="none" w:sz="0" w:space="0" w:color="auto" w:frame="1"/>
        </w:rPr>
        <w:t>House an open consultation process</w:t>
      </w:r>
      <w:r w:rsidRPr="008A3ECD">
        <w:rPr>
          <w:rFonts w:cs="Arial"/>
          <w:bdr w:val="none" w:sz="0" w:space="0" w:color="auto" w:frame="1"/>
        </w:rPr>
        <w:t> involving relevant multi-stakeholders to develop the proposal for the establishment of an International Digital Council for Food and Agriculture;</w:t>
      </w:r>
    </w:p>
    <w:p w14:paraId="3486D112" w14:textId="5225EF7F" w:rsidR="00B6035D" w:rsidRPr="008A3ECD" w:rsidRDefault="00B6035D" w:rsidP="008A3ECD">
      <w:pPr>
        <w:pStyle w:val="ListParagraph"/>
        <w:numPr>
          <w:ilvl w:val="0"/>
          <w:numId w:val="42"/>
        </w:numPr>
        <w:shd w:val="clear" w:color="auto" w:fill="FFFFFF"/>
        <w:spacing w:after="0"/>
        <w:jc w:val="left"/>
        <w:textAlignment w:val="baseline"/>
        <w:rPr>
          <w:rFonts w:cs="Arial"/>
        </w:rPr>
      </w:pPr>
      <w:r w:rsidRPr="00D5563A">
        <w:rPr>
          <w:rStyle w:val="Strong"/>
          <w:rFonts w:cs="Arial"/>
          <w:bdr w:val="none" w:sz="0" w:space="0" w:color="auto" w:frame="1"/>
        </w:rPr>
        <w:t>Work towards delivering a Concept Note</w:t>
      </w:r>
      <w:r w:rsidRPr="009E4B15">
        <w:rPr>
          <w:rFonts w:cs="Arial"/>
          <w:bdr w:val="none" w:sz="0" w:space="0" w:color="auto" w:frame="1"/>
        </w:rPr>
        <w:t> based on a</w:t>
      </w:r>
      <w:r w:rsidRPr="008A3ECD">
        <w:rPr>
          <w:rFonts w:cs="Arial"/>
          <w:bdr w:val="none" w:sz="0" w:space="0" w:color="auto" w:frame="1"/>
        </w:rPr>
        <w:t xml:space="preserve"> participatory consensus-based approach that defines the Terms of Reference (purpose, scope, functions, legality roles and responsibility, and operating model) to establis</w:t>
      </w:r>
      <w:bookmarkStart w:id="0" w:name="_GoBack"/>
      <w:bookmarkEnd w:id="0"/>
      <w:r w:rsidRPr="008A3ECD">
        <w:rPr>
          <w:rFonts w:cs="Arial"/>
          <w:bdr w:val="none" w:sz="0" w:space="0" w:color="auto" w:frame="1"/>
        </w:rPr>
        <w:t>h the International Digital Council for Food and Agriculture, together with a roadmap for implementation; and</w:t>
      </w:r>
    </w:p>
    <w:p w14:paraId="330F74BC" w14:textId="7BB92F2D" w:rsidR="00B6035D" w:rsidRPr="008A3ECD" w:rsidRDefault="00B6035D" w:rsidP="008A3ECD">
      <w:pPr>
        <w:pStyle w:val="ListParagraph"/>
        <w:numPr>
          <w:ilvl w:val="0"/>
          <w:numId w:val="42"/>
        </w:numPr>
        <w:shd w:val="clear" w:color="auto" w:fill="FFFFFF"/>
        <w:spacing w:after="0"/>
        <w:jc w:val="left"/>
        <w:textAlignment w:val="baseline"/>
        <w:rPr>
          <w:rFonts w:cs="Arial"/>
        </w:rPr>
      </w:pPr>
      <w:r w:rsidRPr="008A3ECD">
        <w:rPr>
          <w:rStyle w:val="Strong"/>
          <w:rFonts w:cs="Arial"/>
          <w:bdr w:val="none" w:sz="0" w:space="0" w:color="auto" w:frame="1"/>
        </w:rPr>
        <w:lastRenderedPageBreak/>
        <w:t>Identify constitution, mechanism and timeline</w:t>
      </w:r>
      <w:r w:rsidRPr="008A3ECD">
        <w:rPr>
          <w:rFonts w:cs="Arial"/>
          <w:bdr w:val="none" w:sz="0" w:space="0" w:color="auto" w:frame="1"/>
        </w:rPr>
        <w:t> for the establishment and implementation of the International Digital Council for Food and Agriculture.</w:t>
      </w:r>
    </w:p>
    <w:p w14:paraId="078A1F50" w14:textId="77777777" w:rsidR="008A3ECD" w:rsidRPr="008A3ECD" w:rsidRDefault="008A3ECD" w:rsidP="008A3ECD">
      <w:pPr>
        <w:pStyle w:val="ListParagraph"/>
        <w:numPr>
          <w:ilvl w:val="0"/>
          <w:numId w:val="0"/>
        </w:numPr>
        <w:shd w:val="clear" w:color="auto" w:fill="FFFFFF"/>
        <w:spacing w:after="0"/>
        <w:ind w:left="945"/>
        <w:jc w:val="left"/>
        <w:textAlignment w:val="baseline"/>
        <w:rPr>
          <w:rFonts w:cs="Arial"/>
        </w:rPr>
      </w:pPr>
    </w:p>
    <w:p w14:paraId="72FE17ED" w14:textId="77777777" w:rsidR="00B6035D" w:rsidRPr="00B6035D" w:rsidRDefault="00B6035D" w:rsidP="00B6035D">
      <w:pPr>
        <w:pStyle w:val="NormalWeb"/>
        <w:shd w:val="clear" w:color="auto" w:fill="FFFFFF"/>
        <w:spacing w:after="150"/>
        <w:textAlignment w:val="baseline"/>
        <w:rPr>
          <w:rFonts w:ascii="Cambria" w:hAnsi="Cambria" w:cs="Arial"/>
          <w:color w:val="auto"/>
          <w:sz w:val="22"/>
          <w:szCs w:val="22"/>
        </w:rPr>
      </w:pPr>
      <w:r w:rsidRPr="00B6035D">
        <w:rPr>
          <w:rFonts w:ascii="Cambria" w:hAnsi="Cambria" w:cs="Arial"/>
          <w:color w:val="auto"/>
          <w:sz w:val="22"/>
          <w:szCs w:val="22"/>
        </w:rPr>
        <w:t>Given this background, this consultation aims to involve stakeholders, interested parties and individuals in the development and improvement of the proposed Concept Note.</w:t>
      </w:r>
    </w:p>
    <w:p w14:paraId="18E8D1D1" w14:textId="16ED4D72" w:rsidR="00B6035D" w:rsidRDefault="00B6035D" w:rsidP="00B6035D">
      <w:pPr>
        <w:pStyle w:val="NormalWeb"/>
        <w:shd w:val="clear" w:color="auto" w:fill="FFFFFF"/>
        <w:spacing w:after="0"/>
        <w:textAlignment w:val="baseline"/>
        <w:rPr>
          <w:rFonts w:ascii="Cambria" w:hAnsi="Cambria" w:cs="Arial"/>
          <w:color w:val="auto"/>
          <w:sz w:val="22"/>
          <w:szCs w:val="22"/>
        </w:rPr>
      </w:pPr>
      <w:r w:rsidRPr="00B6035D">
        <w:rPr>
          <w:rFonts w:ascii="Cambria" w:hAnsi="Cambria" w:cs="Arial"/>
          <w:color w:val="auto"/>
          <w:sz w:val="22"/>
          <w:szCs w:val="22"/>
        </w:rPr>
        <w:t>The current draft is in the process of being developed by FAO, with the support of Deloitte and in consultation with the taskforce focal points through a series of consultation meetings. Following this online consultation, FAO, together with the focal points will reconvene to discuss its outcomes and develop the final Concept Note. For this consultation, we will share some key parts of the Concept Note for which we still need inputs and suggestions from each of you.</w:t>
      </w:r>
    </w:p>
    <w:p w14:paraId="0FE8C64D" w14:textId="77777777" w:rsidR="00B6035D" w:rsidRPr="00B6035D" w:rsidRDefault="00B6035D" w:rsidP="00B6035D">
      <w:pPr>
        <w:pStyle w:val="NormalWeb"/>
        <w:shd w:val="clear" w:color="auto" w:fill="FFFFFF"/>
        <w:spacing w:after="0"/>
        <w:textAlignment w:val="baseline"/>
        <w:rPr>
          <w:rFonts w:ascii="Cambria" w:hAnsi="Cambria" w:cs="Arial"/>
          <w:color w:val="auto"/>
          <w:sz w:val="22"/>
          <w:szCs w:val="22"/>
        </w:rPr>
      </w:pPr>
    </w:p>
    <w:p w14:paraId="36C5F600" w14:textId="6551B223" w:rsidR="00B6035D" w:rsidRDefault="00B6035D" w:rsidP="00B6035D">
      <w:pPr>
        <w:pStyle w:val="NormalWeb"/>
        <w:shd w:val="clear" w:color="auto" w:fill="FFFFFF"/>
        <w:spacing w:after="0"/>
        <w:textAlignment w:val="baseline"/>
        <w:rPr>
          <w:rStyle w:val="Strong"/>
          <w:rFonts w:ascii="Cambria" w:hAnsi="Cambria" w:cs="Arial"/>
          <w:color w:val="auto"/>
          <w:sz w:val="22"/>
          <w:szCs w:val="22"/>
          <w:bdr w:val="none" w:sz="0" w:space="0" w:color="auto" w:frame="1"/>
        </w:rPr>
      </w:pPr>
      <w:r w:rsidRPr="00B6035D">
        <w:rPr>
          <w:rStyle w:val="Strong"/>
          <w:rFonts w:ascii="Cambria" w:hAnsi="Cambria" w:cs="Arial"/>
          <w:bCs w:val="0"/>
          <w:color w:val="auto"/>
          <w:sz w:val="22"/>
          <w:szCs w:val="22"/>
          <w:bdr w:val="none" w:sz="0" w:space="0" w:color="auto" w:frame="1"/>
        </w:rPr>
        <w:t>To better</w:t>
      </w:r>
      <w:r w:rsidRPr="00B6035D">
        <w:rPr>
          <w:rStyle w:val="Strong"/>
          <w:rFonts w:ascii="Cambria" w:hAnsi="Cambria" w:cs="Arial"/>
          <w:color w:val="auto"/>
          <w:sz w:val="22"/>
          <w:szCs w:val="22"/>
          <w:bdr w:val="none" w:sz="0" w:space="0" w:color="auto" w:frame="1"/>
        </w:rPr>
        <w:t xml:space="preserve"> understand the points of view toward the establishment of a Digital Council, we hereby invite you to consider the following questions:</w:t>
      </w:r>
    </w:p>
    <w:p w14:paraId="02DB2D38" w14:textId="77777777" w:rsidR="00B6035D" w:rsidRPr="00B6035D" w:rsidRDefault="00B6035D" w:rsidP="00B6035D">
      <w:pPr>
        <w:pStyle w:val="NormalWeb"/>
        <w:shd w:val="clear" w:color="auto" w:fill="FFFFFF"/>
        <w:spacing w:after="0"/>
        <w:textAlignment w:val="baseline"/>
        <w:rPr>
          <w:rFonts w:ascii="Cambria" w:hAnsi="Cambria" w:cs="Arial"/>
          <w:color w:val="auto"/>
          <w:sz w:val="22"/>
          <w:szCs w:val="22"/>
        </w:rPr>
      </w:pPr>
    </w:p>
    <w:p w14:paraId="637B24E1" w14:textId="48F9B849" w:rsidR="00B6035D" w:rsidRPr="00B6035D" w:rsidRDefault="00B6035D" w:rsidP="008A3ECD">
      <w:pPr>
        <w:pStyle w:val="ListParagraph"/>
        <w:numPr>
          <w:ilvl w:val="0"/>
          <w:numId w:val="41"/>
        </w:numPr>
        <w:shd w:val="clear" w:color="auto" w:fill="FFFFFF"/>
        <w:spacing w:after="0"/>
        <w:textAlignment w:val="baseline"/>
        <w:rPr>
          <w:rFonts w:cs="Arial"/>
        </w:rPr>
      </w:pPr>
      <w:r w:rsidRPr="00B6035D">
        <w:rPr>
          <w:rFonts w:cs="Arial"/>
          <w:bdr w:val="none" w:sz="0" w:space="0" w:color="auto" w:frame="1"/>
        </w:rPr>
        <w:t xml:space="preserve">What are </w:t>
      </w:r>
      <w:r w:rsidRPr="00540E63">
        <w:rPr>
          <w:rFonts w:cs="Arial"/>
          <w:bdr w:val="none" w:sz="0" w:space="0" w:color="auto" w:frame="1"/>
        </w:rPr>
        <w:t>the potential entry points for government to address challenges and foster the development of digital agriculture? (</w:t>
      </w:r>
      <w:hyperlink r:id="rId11" w:history="1">
        <w:r w:rsidRPr="00540E63">
          <w:rPr>
            <w:rStyle w:val="Hyperlink"/>
            <w:rFonts w:cs="Arial"/>
            <w:u w:val="none"/>
            <w:bdr w:val="none" w:sz="0" w:space="0" w:color="auto" w:frame="1"/>
          </w:rPr>
          <w:t>Please click here to see the relevant section of the Concept Note</w:t>
        </w:r>
      </w:hyperlink>
      <w:r w:rsidRPr="00540E63">
        <w:rPr>
          <w:rFonts w:cs="Arial"/>
          <w:bdr w:val="none" w:sz="0" w:space="0" w:color="auto" w:frame="1"/>
        </w:rPr>
        <w:t>)</w:t>
      </w:r>
    </w:p>
    <w:p w14:paraId="0642C580" w14:textId="1ED6A725" w:rsidR="00B6035D" w:rsidRPr="008A3ECD" w:rsidRDefault="00B6035D" w:rsidP="008A3ECD">
      <w:pPr>
        <w:pStyle w:val="ListParagraph"/>
        <w:numPr>
          <w:ilvl w:val="0"/>
          <w:numId w:val="41"/>
        </w:numPr>
        <w:shd w:val="clear" w:color="auto" w:fill="FFFFFF"/>
        <w:spacing w:after="0"/>
        <w:textAlignment w:val="baseline"/>
        <w:rPr>
          <w:rFonts w:cs="Arial"/>
        </w:rPr>
      </w:pPr>
      <w:r w:rsidRPr="00B6035D">
        <w:rPr>
          <w:rFonts w:cs="Arial"/>
          <w:bdr w:val="none" w:sz="0" w:space="0" w:color="auto" w:frame="1"/>
        </w:rPr>
        <w:t xml:space="preserve">How can the establishment of the Digital Council address the numerous </w:t>
      </w:r>
      <w:r w:rsidRPr="00540E63">
        <w:rPr>
          <w:rFonts w:cs="Arial"/>
          <w:bdr w:val="none" w:sz="0" w:space="0" w:color="auto" w:frame="1"/>
        </w:rPr>
        <w:t>barriers to adoption of these technologies? (</w:t>
      </w:r>
      <w:hyperlink r:id="rId12" w:history="1">
        <w:r w:rsidRPr="00540E63">
          <w:rPr>
            <w:rStyle w:val="Hyperlink"/>
            <w:rFonts w:cs="Arial"/>
            <w:u w:val="none"/>
            <w:bdr w:val="none" w:sz="0" w:space="0" w:color="auto" w:frame="1"/>
          </w:rPr>
          <w:t>Please click here to see the relevant section of the Concept Note</w:t>
        </w:r>
      </w:hyperlink>
      <w:r w:rsidRPr="00540E63">
        <w:rPr>
          <w:rFonts w:cs="Arial"/>
          <w:bdr w:val="none" w:sz="0" w:space="0" w:color="auto" w:frame="1"/>
        </w:rPr>
        <w:t>)</w:t>
      </w:r>
    </w:p>
    <w:p w14:paraId="4A9F7958" w14:textId="60CBB48D" w:rsidR="00B6035D" w:rsidRPr="00540E63" w:rsidRDefault="00B6035D" w:rsidP="008A3ECD">
      <w:pPr>
        <w:pStyle w:val="ListParagraph"/>
        <w:numPr>
          <w:ilvl w:val="0"/>
          <w:numId w:val="41"/>
        </w:numPr>
        <w:shd w:val="clear" w:color="auto" w:fill="FFFFFF"/>
        <w:spacing w:after="0"/>
        <w:textAlignment w:val="baseline"/>
        <w:rPr>
          <w:rFonts w:cs="Arial"/>
        </w:rPr>
      </w:pPr>
      <w:r w:rsidRPr="008A3ECD">
        <w:rPr>
          <w:rFonts w:cs="Arial"/>
          <w:bdr w:val="none" w:sz="0" w:space="0" w:color="auto" w:frame="1"/>
        </w:rPr>
        <w:t xml:space="preserve">Do you think that the roles identified for the Digital Council are suitable for facing the food systems </w:t>
      </w:r>
      <w:r w:rsidRPr="00540E63">
        <w:rPr>
          <w:rFonts w:cs="Arial"/>
          <w:bdr w:val="none" w:sz="0" w:space="0" w:color="auto" w:frame="1"/>
        </w:rPr>
        <w:t>challenges outlined above?</w:t>
      </w:r>
      <w:r w:rsidR="008A3ECD" w:rsidRPr="00540E63">
        <w:rPr>
          <w:rFonts w:cs="Arial"/>
          <w:bdr w:val="none" w:sz="0" w:space="0" w:color="auto" w:frame="1"/>
        </w:rPr>
        <w:t xml:space="preserve"> </w:t>
      </w:r>
      <w:r w:rsidRPr="00540E63">
        <w:rPr>
          <w:rFonts w:cs="Arial"/>
          <w:bdr w:val="none" w:sz="0" w:space="0" w:color="auto" w:frame="1"/>
        </w:rPr>
        <w:t>(</w:t>
      </w:r>
      <w:hyperlink r:id="rId13" w:history="1">
        <w:r w:rsidRPr="00540E63">
          <w:rPr>
            <w:rStyle w:val="Hyperlink"/>
            <w:rFonts w:cs="Arial"/>
            <w:u w:val="none"/>
            <w:bdr w:val="none" w:sz="0" w:space="0" w:color="auto" w:frame="1"/>
          </w:rPr>
          <w:t>Please click here to see the relevant section of the Concept Note</w:t>
        </w:r>
      </w:hyperlink>
      <w:r w:rsidRPr="00540E63">
        <w:rPr>
          <w:rFonts w:cs="Arial"/>
          <w:bdr w:val="none" w:sz="0" w:space="0" w:color="auto" w:frame="1"/>
        </w:rPr>
        <w:t>)</w:t>
      </w:r>
    </w:p>
    <w:p w14:paraId="62FF077F" w14:textId="15FB3554" w:rsidR="00B6035D" w:rsidRPr="00540E63" w:rsidRDefault="00B6035D" w:rsidP="008A3ECD">
      <w:pPr>
        <w:pStyle w:val="ListParagraph"/>
        <w:numPr>
          <w:ilvl w:val="0"/>
          <w:numId w:val="41"/>
        </w:numPr>
        <w:shd w:val="clear" w:color="auto" w:fill="FFFFFF"/>
        <w:spacing w:after="0"/>
        <w:textAlignment w:val="baseline"/>
        <w:rPr>
          <w:rFonts w:cs="Arial"/>
        </w:rPr>
      </w:pPr>
      <w:r w:rsidRPr="00540E63">
        <w:rPr>
          <w:rFonts w:cs="Arial"/>
          <w:bdr w:val="none" w:sz="0" w:space="0" w:color="auto" w:frame="1"/>
        </w:rPr>
        <w:t>What governance structure should be in place in order for the Council to serve its purpose?(</w:t>
      </w:r>
      <w:hyperlink r:id="rId14" w:history="1">
        <w:r w:rsidRPr="00540E63">
          <w:rPr>
            <w:rStyle w:val="Hyperlink"/>
            <w:rFonts w:cs="Arial"/>
            <w:u w:val="none"/>
            <w:bdr w:val="none" w:sz="0" w:space="0" w:color="auto" w:frame="1"/>
          </w:rPr>
          <w:t>Please click here to see the relevant section of the Concept Note</w:t>
        </w:r>
      </w:hyperlink>
      <w:r w:rsidRPr="00540E63">
        <w:rPr>
          <w:rFonts w:cs="Arial"/>
          <w:bdr w:val="none" w:sz="0" w:space="0" w:color="auto" w:frame="1"/>
        </w:rPr>
        <w:t>)</w:t>
      </w:r>
    </w:p>
    <w:p w14:paraId="6CCF8DDE" w14:textId="77777777" w:rsidR="00B6035D" w:rsidRPr="00B6035D" w:rsidRDefault="00B6035D" w:rsidP="008A3ECD">
      <w:pPr>
        <w:pStyle w:val="ListParagraph"/>
        <w:numPr>
          <w:ilvl w:val="0"/>
          <w:numId w:val="41"/>
        </w:numPr>
        <w:shd w:val="clear" w:color="auto" w:fill="FFFFFF"/>
        <w:spacing w:after="0"/>
        <w:textAlignment w:val="baseline"/>
        <w:rPr>
          <w:rFonts w:cs="Arial"/>
        </w:rPr>
      </w:pPr>
      <w:r w:rsidRPr="00B6035D">
        <w:rPr>
          <w:rFonts w:cs="Arial"/>
          <w:bdr w:val="none" w:sz="0" w:space="0" w:color="auto" w:frame="1"/>
        </w:rPr>
        <w:t>Please add any other comment or relevant content you think should be included in the Concept Note.</w:t>
      </w:r>
    </w:p>
    <w:p w14:paraId="58DEA8F1" w14:textId="77777777" w:rsidR="00B6035D" w:rsidRPr="00B6035D" w:rsidRDefault="00B6035D" w:rsidP="00B6035D">
      <w:pPr>
        <w:pStyle w:val="ListParagraph"/>
        <w:numPr>
          <w:ilvl w:val="0"/>
          <w:numId w:val="0"/>
        </w:numPr>
        <w:shd w:val="clear" w:color="auto" w:fill="FFFFFF"/>
        <w:spacing w:after="0"/>
        <w:ind w:left="1050"/>
        <w:jc w:val="left"/>
        <w:textAlignment w:val="baseline"/>
        <w:rPr>
          <w:rFonts w:cs="Arial"/>
        </w:rPr>
      </w:pPr>
    </w:p>
    <w:p w14:paraId="71826BB7" w14:textId="387AFDB8" w:rsidR="00B6035D" w:rsidRPr="00B6035D" w:rsidRDefault="00B6035D" w:rsidP="00704A6C">
      <w:pPr>
        <w:pStyle w:val="NormalWeb"/>
        <w:shd w:val="clear" w:color="auto" w:fill="FFFFFF"/>
        <w:spacing w:after="0"/>
        <w:textAlignment w:val="baseline"/>
        <w:rPr>
          <w:rFonts w:ascii="Cambria" w:hAnsi="Cambria" w:cs="Arial"/>
          <w:color w:val="auto"/>
          <w:sz w:val="22"/>
          <w:szCs w:val="22"/>
        </w:rPr>
      </w:pPr>
      <w:r w:rsidRPr="00B6035D">
        <w:rPr>
          <w:rFonts w:ascii="Cambria" w:hAnsi="Cambria" w:cs="Arial"/>
          <w:color w:val="auto"/>
          <w:sz w:val="22"/>
          <w:szCs w:val="22"/>
        </w:rPr>
        <w:t>We thank you for your valuable contribution to the development of the Concept Note for a Digital Council for Food and Agriculture and for helping the Taskforce prepare a c</w:t>
      </w:r>
      <w:r w:rsidR="00704A6C">
        <w:rPr>
          <w:rFonts w:ascii="Cambria" w:hAnsi="Cambria" w:cs="Arial"/>
          <w:color w:val="auto"/>
          <w:sz w:val="22"/>
          <w:szCs w:val="22"/>
        </w:rPr>
        <w:t>omprehensive document  </w:t>
      </w:r>
      <w:r w:rsidRPr="00B6035D">
        <w:rPr>
          <w:rFonts w:ascii="Cambria" w:hAnsi="Cambria" w:cs="Arial"/>
          <w:color w:val="auto"/>
          <w:sz w:val="22"/>
          <w:szCs w:val="22"/>
        </w:rPr>
        <w:t>that considers the view and experiences of all relevant stakeholders.</w:t>
      </w:r>
    </w:p>
    <w:p w14:paraId="7A629CA0" w14:textId="77777777" w:rsidR="00704A6C" w:rsidRDefault="00704A6C" w:rsidP="00704A6C">
      <w:pPr>
        <w:pStyle w:val="NormalWeb"/>
        <w:shd w:val="clear" w:color="auto" w:fill="FFFFFF"/>
        <w:spacing w:after="0"/>
        <w:textAlignment w:val="baseline"/>
        <w:rPr>
          <w:rFonts w:ascii="Cambria" w:hAnsi="Cambria" w:cs="Arial"/>
          <w:color w:val="auto"/>
          <w:sz w:val="22"/>
          <w:szCs w:val="22"/>
        </w:rPr>
      </w:pPr>
    </w:p>
    <w:p w14:paraId="336B453D" w14:textId="77777777" w:rsidR="00B6035D" w:rsidRPr="00732073" w:rsidRDefault="00B6035D" w:rsidP="00704A6C">
      <w:pPr>
        <w:pStyle w:val="NormalWeb"/>
        <w:shd w:val="clear" w:color="auto" w:fill="FFFFFF"/>
        <w:spacing w:after="0"/>
        <w:textAlignment w:val="baseline"/>
        <w:rPr>
          <w:rFonts w:ascii="Cambria" w:hAnsi="Cambria" w:cs="Arial"/>
          <w:color w:val="auto"/>
          <w:sz w:val="22"/>
          <w:szCs w:val="22"/>
        </w:rPr>
      </w:pPr>
      <w:r w:rsidRPr="00B6035D">
        <w:rPr>
          <w:rFonts w:ascii="Cambria" w:hAnsi="Cambria" w:cs="Arial"/>
          <w:color w:val="auto"/>
          <w:sz w:val="22"/>
          <w:szCs w:val="22"/>
        </w:rPr>
        <w:t>Best regards,</w:t>
      </w:r>
    </w:p>
    <w:p w14:paraId="341FAD12" w14:textId="77777777" w:rsidR="00704A6C" w:rsidRPr="00732073" w:rsidRDefault="00704A6C" w:rsidP="00704A6C">
      <w:pPr>
        <w:pStyle w:val="NormalWeb"/>
        <w:shd w:val="clear" w:color="auto" w:fill="FFFFFF"/>
        <w:spacing w:after="0"/>
        <w:textAlignment w:val="baseline"/>
        <w:rPr>
          <w:rFonts w:ascii="Cambria" w:hAnsi="Cambria" w:cs="Arial"/>
          <w:color w:val="auto"/>
          <w:sz w:val="22"/>
          <w:szCs w:val="22"/>
        </w:rPr>
      </w:pPr>
    </w:p>
    <w:p w14:paraId="3E3F6AA0" w14:textId="77777777" w:rsidR="00704A6C" w:rsidRPr="00732073" w:rsidRDefault="00B6035D" w:rsidP="00704A6C">
      <w:pPr>
        <w:pStyle w:val="NormalWeb"/>
        <w:shd w:val="clear" w:color="auto" w:fill="FFFFFF"/>
        <w:spacing w:after="0"/>
        <w:textAlignment w:val="baseline"/>
        <w:rPr>
          <w:rFonts w:ascii="Cambria" w:hAnsi="Cambria" w:cs="Arial"/>
          <w:color w:val="auto"/>
          <w:sz w:val="22"/>
          <w:szCs w:val="22"/>
        </w:rPr>
      </w:pPr>
      <w:r w:rsidRPr="00732073">
        <w:rPr>
          <w:rFonts w:ascii="Cambria" w:hAnsi="Cambria" w:cs="Arial"/>
          <w:color w:val="auto"/>
          <w:sz w:val="22"/>
          <w:szCs w:val="22"/>
        </w:rPr>
        <w:t xml:space="preserve">Samuel </w:t>
      </w:r>
      <w:proofErr w:type="spellStart"/>
      <w:r w:rsidRPr="00732073">
        <w:rPr>
          <w:rFonts w:ascii="Cambria" w:hAnsi="Cambria" w:cs="Arial"/>
          <w:color w:val="auto"/>
          <w:sz w:val="22"/>
          <w:szCs w:val="22"/>
        </w:rPr>
        <w:t>Varas</w:t>
      </w:r>
      <w:proofErr w:type="spellEnd"/>
      <w:r w:rsidRPr="00732073">
        <w:rPr>
          <w:rFonts w:ascii="Cambria" w:hAnsi="Cambria" w:cs="Arial"/>
          <w:color w:val="auto"/>
          <w:sz w:val="22"/>
          <w:szCs w:val="22"/>
        </w:rPr>
        <w:t>, FAO</w:t>
      </w:r>
    </w:p>
    <w:p w14:paraId="309FAD3D" w14:textId="3313B762" w:rsidR="008A3ECD" w:rsidRPr="00732073" w:rsidRDefault="00B6035D" w:rsidP="00704A6C">
      <w:pPr>
        <w:pStyle w:val="NormalWeb"/>
        <w:shd w:val="clear" w:color="auto" w:fill="FFFFFF"/>
        <w:spacing w:after="0"/>
        <w:textAlignment w:val="baseline"/>
        <w:rPr>
          <w:rFonts w:ascii="Cambria" w:hAnsi="Cambria" w:cs="Arial"/>
          <w:color w:val="auto"/>
          <w:sz w:val="22"/>
          <w:szCs w:val="22"/>
        </w:rPr>
      </w:pPr>
      <w:proofErr w:type="spellStart"/>
      <w:r w:rsidRPr="00732073">
        <w:rPr>
          <w:rFonts w:ascii="Cambria" w:hAnsi="Cambria" w:cs="Arial"/>
          <w:color w:val="auto"/>
          <w:sz w:val="22"/>
          <w:szCs w:val="22"/>
        </w:rPr>
        <w:t>Meng</w:t>
      </w:r>
      <w:proofErr w:type="spellEnd"/>
      <w:r w:rsidRPr="00732073">
        <w:rPr>
          <w:rFonts w:ascii="Cambria" w:hAnsi="Cambria" w:cs="Arial"/>
          <w:color w:val="auto"/>
          <w:sz w:val="22"/>
          <w:szCs w:val="22"/>
        </w:rPr>
        <w:t xml:space="preserve"> Zeng, FAO</w:t>
      </w:r>
    </w:p>
    <w:p w14:paraId="6AF43E2D" w14:textId="77777777" w:rsidR="008A3ECD" w:rsidRPr="00732073" w:rsidRDefault="008A3ECD" w:rsidP="008A3ECD">
      <w:pPr>
        <w:pStyle w:val="NormalWeb"/>
        <w:shd w:val="clear" w:color="auto" w:fill="FFFFFF"/>
        <w:spacing w:after="150"/>
        <w:jc w:val="left"/>
        <w:textAlignment w:val="baseline"/>
        <w:rPr>
          <w:rFonts w:ascii="Cambria" w:hAnsi="Cambria" w:cs="Arial"/>
          <w:color w:val="auto"/>
          <w:sz w:val="22"/>
          <w:szCs w:val="22"/>
        </w:rPr>
      </w:pPr>
    </w:p>
    <w:p w14:paraId="78C5D100" w14:textId="77777777" w:rsidR="008A3ECD" w:rsidRPr="00732073" w:rsidRDefault="008A3ECD" w:rsidP="00B6035D">
      <w:pPr>
        <w:pStyle w:val="NormalWeb"/>
        <w:shd w:val="clear" w:color="auto" w:fill="FFFFFF"/>
        <w:spacing w:after="150"/>
        <w:textAlignment w:val="baseline"/>
        <w:rPr>
          <w:rFonts w:ascii="Cambria" w:hAnsi="Cambria" w:cs="Arial"/>
          <w:color w:val="003B43"/>
          <w:sz w:val="22"/>
          <w:szCs w:val="22"/>
        </w:rPr>
      </w:pPr>
    </w:p>
    <w:p w14:paraId="57EFF704" w14:textId="77777777" w:rsidR="008A3ECD" w:rsidRPr="00732073" w:rsidRDefault="008A3ECD" w:rsidP="00B6035D">
      <w:pPr>
        <w:pStyle w:val="NormalWeb"/>
        <w:shd w:val="clear" w:color="auto" w:fill="FFFFFF"/>
        <w:spacing w:after="150"/>
        <w:textAlignment w:val="baseline"/>
        <w:rPr>
          <w:rFonts w:ascii="Cambria" w:hAnsi="Cambria" w:cs="Arial"/>
          <w:color w:val="003B43"/>
          <w:sz w:val="22"/>
          <w:szCs w:val="22"/>
        </w:rPr>
      </w:pPr>
    </w:p>
    <w:p w14:paraId="2BE444C6" w14:textId="77777777" w:rsidR="008A3ECD" w:rsidRPr="00732073" w:rsidRDefault="008A3ECD" w:rsidP="00B6035D">
      <w:pPr>
        <w:pStyle w:val="NormalWeb"/>
        <w:shd w:val="clear" w:color="auto" w:fill="FFFFFF"/>
        <w:spacing w:after="150"/>
        <w:textAlignment w:val="baseline"/>
        <w:rPr>
          <w:rFonts w:ascii="Cambria" w:hAnsi="Cambria" w:cs="Arial"/>
          <w:color w:val="003B43"/>
          <w:sz w:val="22"/>
          <w:szCs w:val="22"/>
        </w:rPr>
      </w:pPr>
    </w:p>
    <w:p w14:paraId="6F2F1E1E" w14:textId="77777777" w:rsidR="008A3ECD" w:rsidRPr="00732073" w:rsidRDefault="008A3ECD" w:rsidP="00B6035D">
      <w:pPr>
        <w:pStyle w:val="NormalWeb"/>
        <w:shd w:val="clear" w:color="auto" w:fill="FFFFFF"/>
        <w:spacing w:after="150"/>
        <w:textAlignment w:val="baseline"/>
        <w:rPr>
          <w:rFonts w:ascii="Cambria" w:hAnsi="Cambria" w:cs="Arial"/>
          <w:color w:val="003B43"/>
          <w:sz w:val="22"/>
          <w:szCs w:val="22"/>
        </w:rPr>
      </w:pPr>
    </w:p>
    <w:p w14:paraId="7DA35BF5" w14:textId="77777777" w:rsidR="008A3ECD" w:rsidRPr="00732073" w:rsidRDefault="008A3ECD" w:rsidP="00B6035D">
      <w:pPr>
        <w:pStyle w:val="NormalWeb"/>
        <w:shd w:val="clear" w:color="auto" w:fill="FFFFFF"/>
        <w:spacing w:after="150"/>
        <w:textAlignment w:val="baseline"/>
        <w:rPr>
          <w:rFonts w:ascii="Cambria" w:hAnsi="Cambria" w:cs="Arial"/>
          <w:color w:val="003B43"/>
          <w:sz w:val="22"/>
          <w:szCs w:val="22"/>
        </w:rPr>
      </w:pPr>
    </w:p>
    <w:p w14:paraId="62244D61" w14:textId="77777777" w:rsidR="008A3ECD" w:rsidRPr="00732073" w:rsidRDefault="008A3ECD" w:rsidP="00B6035D">
      <w:pPr>
        <w:pStyle w:val="NormalWeb"/>
        <w:shd w:val="clear" w:color="auto" w:fill="FFFFFF"/>
        <w:spacing w:after="150"/>
        <w:textAlignment w:val="baseline"/>
        <w:rPr>
          <w:rFonts w:ascii="Cambria" w:hAnsi="Cambria" w:cs="Arial"/>
          <w:color w:val="003B43"/>
          <w:sz w:val="22"/>
          <w:szCs w:val="22"/>
        </w:rPr>
      </w:pPr>
    </w:p>
    <w:p w14:paraId="7F0BB7F7" w14:textId="77777777" w:rsidR="008A3ECD" w:rsidRPr="00732073" w:rsidRDefault="008A3ECD" w:rsidP="00B6035D">
      <w:pPr>
        <w:pStyle w:val="NormalWeb"/>
        <w:shd w:val="clear" w:color="auto" w:fill="FFFFFF"/>
        <w:spacing w:after="150"/>
        <w:textAlignment w:val="baseline"/>
        <w:rPr>
          <w:rFonts w:ascii="Cambria" w:hAnsi="Cambria" w:cs="Arial"/>
          <w:color w:val="003B43"/>
          <w:sz w:val="22"/>
          <w:szCs w:val="22"/>
        </w:rPr>
      </w:pPr>
    </w:p>
    <w:p w14:paraId="59B39635" w14:textId="77777777" w:rsidR="008A3ECD" w:rsidRPr="00732073" w:rsidRDefault="008A3ECD" w:rsidP="00B6035D">
      <w:pPr>
        <w:pStyle w:val="NormalWeb"/>
        <w:shd w:val="clear" w:color="auto" w:fill="FFFFFF"/>
        <w:spacing w:after="150"/>
        <w:textAlignment w:val="baseline"/>
        <w:rPr>
          <w:rFonts w:ascii="Cambria" w:hAnsi="Cambria" w:cs="Arial"/>
          <w:color w:val="003B43"/>
          <w:sz w:val="22"/>
          <w:szCs w:val="22"/>
        </w:rPr>
      </w:pPr>
    </w:p>
    <w:p w14:paraId="1246E679" w14:textId="01958388" w:rsidR="00B6035D" w:rsidRPr="00732073" w:rsidRDefault="00D5563A" w:rsidP="00B6035D">
      <w:pPr>
        <w:pStyle w:val="NormalWeb"/>
        <w:shd w:val="clear" w:color="auto" w:fill="FFFFFF"/>
        <w:spacing w:after="0"/>
        <w:textAlignment w:val="baseline"/>
        <w:rPr>
          <w:rStyle w:val="Hyperlink"/>
          <w:rFonts w:eastAsia="Times New Roman"/>
          <w:lang w:bidi="ar-SA"/>
        </w:rPr>
      </w:pPr>
      <w:hyperlink r:id="rId15" w:anchor="_ftnref1" w:history="1">
        <w:r w:rsidR="00B6035D" w:rsidRPr="00732073">
          <w:rPr>
            <w:rStyle w:val="Hyperlink"/>
            <w:rFonts w:ascii="Cambria" w:eastAsia="Times New Roman" w:hAnsi="Cambria"/>
            <w:sz w:val="22"/>
            <w:szCs w:val="22"/>
            <w:lang w:bidi="ar-SA"/>
          </w:rPr>
          <w:t>[1]</w:t>
        </w:r>
      </w:hyperlink>
      <w:r w:rsidR="00B6035D" w:rsidRPr="00732073">
        <w:rPr>
          <w:rStyle w:val="Hyperlink"/>
          <w:rFonts w:eastAsia="Times New Roman"/>
          <w:u w:val="none"/>
          <w:lang w:bidi="ar-SA"/>
        </w:rPr>
        <w:t> </w:t>
      </w:r>
      <w:hyperlink r:id="rId16" w:history="1">
        <w:r w:rsidR="00B6035D" w:rsidRPr="00732073">
          <w:rPr>
            <w:rStyle w:val="Hyperlink"/>
            <w:rFonts w:ascii="Cambria" w:eastAsia="Times New Roman" w:hAnsi="Cambria"/>
            <w:sz w:val="22"/>
            <w:szCs w:val="22"/>
            <w:lang w:bidi="ar-SA"/>
          </w:rPr>
          <w:t>www.gffa-berlin.de</w:t>
        </w:r>
      </w:hyperlink>
    </w:p>
    <w:p w14:paraId="7F4A9113" w14:textId="70724B2D" w:rsidR="00E21809" w:rsidRPr="00732073" w:rsidRDefault="00D5563A" w:rsidP="008E3B8B">
      <w:pPr>
        <w:pStyle w:val="NormalWeb"/>
        <w:shd w:val="clear" w:color="auto" w:fill="FFFFFF"/>
        <w:spacing w:after="0"/>
        <w:textAlignment w:val="baseline"/>
        <w:rPr>
          <w:rFonts w:asciiTheme="majorHAnsi" w:hAnsiTheme="majorHAnsi"/>
          <w:color w:val="000000" w:themeColor="text1"/>
          <w:szCs w:val="22"/>
        </w:rPr>
      </w:pPr>
      <w:hyperlink r:id="rId17" w:anchor="_ftnref2" w:history="1">
        <w:r w:rsidR="00B6035D" w:rsidRPr="00732073">
          <w:rPr>
            <w:rStyle w:val="Hyperlink"/>
            <w:rFonts w:ascii="Cambria" w:eastAsia="Times New Roman" w:hAnsi="Cambria"/>
            <w:sz w:val="22"/>
            <w:szCs w:val="22"/>
            <w:lang w:bidi="ar-SA"/>
          </w:rPr>
          <w:t>[2]</w:t>
        </w:r>
      </w:hyperlink>
      <w:r w:rsidR="00B6035D" w:rsidRPr="00732073">
        <w:rPr>
          <w:rStyle w:val="Hyperlink"/>
          <w:rFonts w:eastAsia="Times New Roman"/>
          <w:u w:val="none"/>
          <w:lang w:bidi="ar-SA"/>
        </w:rPr>
        <w:t> </w:t>
      </w:r>
      <w:hyperlink r:id="rId18" w:history="1">
        <w:r w:rsidR="00B6035D" w:rsidRPr="00732073">
          <w:rPr>
            <w:rStyle w:val="Hyperlink"/>
            <w:rFonts w:ascii="Cambria" w:eastAsia="Times New Roman" w:hAnsi="Cambria"/>
            <w:sz w:val="22"/>
            <w:szCs w:val="22"/>
            <w:lang w:bidi="ar-SA"/>
          </w:rPr>
          <w:t>https://www.gffa-berlin.de/wp-content/uploads/2015/10/GFFA-2019-Communique.pdf</w:t>
        </w:r>
      </w:hyperlink>
    </w:p>
    <w:sectPr w:rsidR="00E21809" w:rsidRPr="00732073" w:rsidSect="008F2ADB">
      <w:headerReference w:type="even" r:id="rId19"/>
      <w:headerReference w:type="default" r:id="rId20"/>
      <w:footerReference w:type="even" r:id="rId21"/>
      <w:footerReference w:type="default" r:id="rId22"/>
      <w:headerReference w:type="first" r:id="rId23"/>
      <w:footerReference w:type="first" r:id="rId24"/>
      <w:pgSz w:w="11907" w:h="16839" w:code="9"/>
      <w:pgMar w:top="1276" w:right="1134" w:bottom="993" w:left="1134" w:header="709" w:footer="50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8E831" w16cid:durableId="2143071A"/>
  <w16cid:commentId w16cid:paraId="757E63D1" w16cid:durableId="21430838"/>
  <w16cid:commentId w16cid:paraId="28EDDE6F" w16cid:durableId="21430770"/>
  <w16cid:commentId w16cid:paraId="4F8FC2CD" w16cid:durableId="21430793"/>
  <w16cid:commentId w16cid:paraId="659DD243" w16cid:durableId="214307DB"/>
  <w16cid:commentId w16cid:paraId="2237FAA5" w16cid:durableId="21430806"/>
  <w16cid:commentId w16cid:paraId="49138E59" w16cid:durableId="21430820"/>
  <w16cid:commentId w16cid:paraId="39885E2E" w16cid:durableId="214308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B9C8" w14:textId="77777777" w:rsidR="008901DD" w:rsidRDefault="008901DD" w:rsidP="00D079C6">
      <w:pPr>
        <w:spacing w:after="0"/>
      </w:pPr>
      <w:r>
        <w:separator/>
      </w:r>
    </w:p>
    <w:p w14:paraId="32150732" w14:textId="77777777" w:rsidR="008901DD" w:rsidRDefault="008901DD"/>
  </w:endnote>
  <w:endnote w:type="continuationSeparator" w:id="0">
    <w:p w14:paraId="08878B08" w14:textId="77777777" w:rsidR="008901DD" w:rsidRDefault="008901DD" w:rsidP="00D079C6">
      <w:pPr>
        <w:spacing w:after="0"/>
      </w:pPr>
      <w:r>
        <w:continuationSeparator/>
      </w:r>
    </w:p>
    <w:p w14:paraId="52ED5858" w14:textId="77777777" w:rsidR="008901DD" w:rsidRDefault="00890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967F" w14:textId="77777777" w:rsidR="00D7099A" w:rsidRDefault="00D70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8930A" w14:textId="77777777" w:rsidR="008901DD" w:rsidRDefault="008901DD" w:rsidP="00D079C6">
      <w:pPr>
        <w:spacing w:after="0"/>
      </w:pPr>
      <w:r>
        <w:separator/>
      </w:r>
    </w:p>
    <w:p w14:paraId="037D9FF6" w14:textId="77777777" w:rsidR="008901DD" w:rsidRDefault="008901DD"/>
  </w:footnote>
  <w:footnote w:type="continuationSeparator" w:id="0">
    <w:p w14:paraId="7203F4A0" w14:textId="77777777" w:rsidR="008901DD" w:rsidRDefault="008901DD" w:rsidP="00D079C6">
      <w:pPr>
        <w:spacing w:after="0"/>
      </w:pPr>
      <w:r>
        <w:continuationSeparator/>
      </w:r>
    </w:p>
    <w:p w14:paraId="1CCC8A66" w14:textId="77777777" w:rsidR="008901DD" w:rsidRDefault="008901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0B0DD" w14:textId="77777777" w:rsidR="00D7099A" w:rsidRDefault="00D70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05EC0823"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D5563A">
            <w:rPr>
              <w:noProof/>
              <w:color w:val="31849B"/>
              <w:sz w:val="20"/>
              <w:szCs w:val="20"/>
            </w:rPr>
            <w:t>2</w:t>
          </w:r>
          <w:r w:rsidRPr="00B01341">
            <w:rPr>
              <w:color w:val="31849B"/>
              <w:sz w:val="20"/>
              <w:szCs w:val="20"/>
            </w:rPr>
            <w:fldChar w:fldCharType="end"/>
          </w:r>
        </w:p>
      </w:tc>
      <w:tc>
        <w:tcPr>
          <w:tcW w:w="4751" w:type="pct"/>
        </w:tcPr>
        <w:p w14:paraId="55CB6A4A" w14:textId="2093CCC0" w:rsidR="00523E6B" w:rsidRPr="008F2ADB" w:rsidRDefault="000532EE" w:rsidP="00A53E98">
          <w:pPr>
            <w:pStyle w:val="top"/>
          </w:pPr>
          <w:r>
            <w:t>Towards the establishment of a</w:t>
          </w:r>
          <w:r w:rsidR="00D7099A">
            <w:t>n International</w:t>
          </w:r>
          <w:r>
            <w:t xml:space="preserve"> Digital Council for Food and Agriculture</w:t>
          </w:r>
        </w:p>
      </w:tc>
    </w:tr>
  </w:tbl>
  <w:p w14:paraId="245B47E0" w14:textId="77777777" w:rsidR="00523E6B" w:rsidRPr="00B54A9F" w:rsidRDefault="00523E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401D" w14:textId="77777777"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lang w:val="en-GB" w:eastAsia="en-GB"/>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3C3F01CD" w14:textId="5281490D" w:rsidR="00523E6B" w:rsidRPr="00135B0D" w:rsidRDefault="00523E6B" w:rsidP="00704A6C">
          <w:pPr>
            <w:spacing w:after="0" w:line="276" w:lineRule="auto"/>
            <w:jc w:val="center"/>
            <w:rPr>
              <w:rFonts w:asciiTheme="majorHAnsi" w:hAnsiTheme="majorHAnsi"/>
              <w:b/>
              <w:color w:val="31849B" w:themeColor="accent5" w:themeShade="BF"/>
            </w:rPr>
          </w:pPr>
          <w:r>
            <w:rPr>
              <w:rFonts w:asciiTheme="majorHAnsi" w:hAnsiTheme="majorHAnsi"/>
              <w:b/>
            </w:rPr>
            <w:t>Discussion No.</w:t>
          </w:r>
          <w:r w:rsidRPr="00B655B5">
            <w:rPr>
              <w:rFonts w:asciiTheme="majorHAnsi" w:hAnsiTheme="majorHAnsi"/>
              <w:b/>
            </w:rPr>
            <w:t xml:space="preserve"> </w:t>
          </w:r>
          <w:r w:rsidR="0024528A">
            <w:rPr>
              <w:rFonts w:asciiTheme="majorHAnsi" w:hAnsiTheme="majorHAnsi"/>
              <w:b/>
            </w:rPr>
            <w:t>162</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00B6035D">
            <w:rPr>
              <w:rFonts w:asciiTheme="majorHAnsi" w:hAnsiTheme="majorHAnsi"/>
              <w:b/>
            </w:rPr>
            <w:t>17</w:t>
          </w:r>
          <w:r w:rsidR="00F32976">
            <w:rPr>
              <w:rFonts w:asciiTheme="majorHAnsi" w:hAnsiTheme="majorHAnsi"/>
              <w:b/>
            </w:rPr>
            <w:t>.1</w:t>
          </w:r>
          <w:r w:rsidR="00B332F5">
            <w:rPr>
              <w:rFonts w:asciiTheme="majorHAnsi" w:hAnsiTheme="majorHAnsi"/>
              <w:b/>
            </w:rPr>
            <w:t>0</w:t>
          </w:r>
          <w:r w:rsidR="00F32976">
            <w:rPr>
              <w:rFonts w:asciiTheme="majorHAnsi" w:hAnsiTheme="majorHAnsi"/>
              <w:b/>
            </w:rPr>
            <w:t>.201</w:t>
          </w:r>
          <w:r w:rsidR="00B332F5">
            <w:rPr>
              <w:rFonts w:asciiTheme="majorHAnsi" w:hAnsiTheme="majorHAnsi"/>
              <w:b/>
            </w:rPr>
            <w:t>9</w:t>
          </w:r>
          <w:r w:rsidR="00F32976">
            <w:rPr>
              <w:rFonts w:asciiTheme="majorHAnsi" w:hAnsiTheme="majorHAnsi"/>
              <w:b/>
            </w:rPr>
            <w:t xml:space="preserve"> – </w:t>
          </w:r>
          <w:r w:rsidR="00574BA9">
            <w:rPr>
              <w:rFonts w:asciiTheme="majorHAnsi" w:hAnsiTheme="majorHAnsi"/>
              <w:b/>
            </w:rPr>
            <w:t>0</w:t>
          </w:r>
          <w:r w:rsidR="00704A6C">
            <w:rPr>
              <w:rFonts w:asciiTheme="majorHAnsi" w:hAnsiTheme="majorHAnsi"/>
              <w:b/>
            </w:rPr>
            <w:t>8</w:t>
          </w:r>
          <w:r w:rsidR="00F32976">
            <w:rPr>
              <w:rFonts w:asciiTheme="majorHAnsi" w:hAnsiTheme="majorHAnsi"/>
              <w:b/>
            </w:rPr>
            <w:t>.1</w:t>
          </w:r>
          <w:r w:rsidR="00574BA9">
            <w:rPr>
              <w:rFonts w:asciiTheme="majorHAnsi" w:hAnsiTheme="majorHAnsi"/>
              <w:b/>
            </w:rPr>
            <w:t>1.2019</w:t>
          </w:r>
          <w:r w:rsidR="008B1EF1">
            <w:rPr>
              <w:rFonts w:asciiTheme="majorHAnsi" w:hAnsiTheme="majorHAnsi"/>
              <w:b/>
            </w:rPr>
            <w:t xml:space="preserve"> </w:t>
          </w:r>
          <w:r>
            <w:rPr>
              <w:rFonts w:asciiTheme="majorHAnsi" w:hAnsiTheme="majorHAnsi"/>
              <w:b/>
              <w:color w:val="31849B" w:themeColor="accent5" w:themeShade="BF"/>
            </w:rPr>
            <w:br/>
          </w:r>
          <w:r w:rsidR="00164735">
            <w:rPr>
              <w:noProof/>
              <w:lang w:val="en-GB" w:eastAsia="en-GB"/>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164735" w:rsidRPr="004E21E8">
              <w:rPr>
                <w:rStyle w:val="Hyperlink"/>
              </w:rPr>
              <w:t>www.fao.org/fsnforum/activities/discussions/digital_council</w:t>
            </w:r>
          </w:hyperlink>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D1286F"/>
    <w:multiLevelType w:val="multilevel"/>
    <w:tmpl w:val="D1F8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C6B17"/>
    <w:multiLevelType w:val="hybridMultilevel"/>
    <w:tmpl w:val="F9A85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840E95"/>
    <w:multiLevelType w:val="hybridMultilevel"/>
    <w:tmpl w:val="06F67A18"/>
    <w:lvl w:ilvl="0" w:tplc="0410000F">
      <w:start w:val="1"/>
      <w:numFmt w:val="decimal"/>
      <w:lvlText w:val="%1."/>
      <w:lvlJc w:val="left"/>
      <w:pPr>
        <w:ind w:left="5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FD0716"/>
    <w:multiLevelType w:val="hybridMultilevel"/>
    <w:tmpl w:val="0C684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B0F7D"/>
    <w:multiLevelType w:val="multilevel"/>
    <w:tmpl w:val="B698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35FDF"/>
    <w:multiLevelType w:val="hybridMultilevel"/>
    <w:tmpl w:val="90CA25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32A2F"/>
    <w:multiLevelType w:val="hybridMultilevel"/>
    <w:tmpl w:val="FAF095C6"/>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5" w15:restartNumberingAfterBreak="0">
    <w:nsid w:val="231E69B4"/>
    <w:multiLevelType w:val="hybridMultilevel"/>
    <w:tmpl w:val="A5BA5C3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091669"/>
    <w:multiLevelType w:val="multilevel"/>
    <w:tmpl w:val="D97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B11C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5E4DA6"/>
    <w:multiLevelType w:val="hybridMultilevel"/>
    <w:tmpl w:val="49EAF9CE"/>
    <w:lvl w:ilvl="0" w:tplc="201055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E013673"/>
    <w:multiLevelType w:val="hybridMultilevel"/>
    <w:tmpl w:val="86526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E866D4"/>
    <w:multiLevelType w:val="hybridMultilevel"/>
    <w:tmpl w:val="26F62B2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7"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60E59"/>
    <w:multiLevelType w:val="hybridMultilevel"/>
    <w:tmpl w:val="45449E6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2E50D4"/>
    <w:multiLevelType w:val="hybridMultilevel"/>
    <w:tmpl w:val="3B20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7422A"/>
    <w:multiLevelType w:val="hybridMultilevel"/>
    <w:tmpl w:val="0CD0D5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D262E4"/>
    <w:multiLevelType w:val="hybridMultilevel"/>
    <w:tmpl w:val="37088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9"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9"/>
  </w:num>
  <w:num w:numId="4">
    <w:abstractNumId w:val="21"/>
  </w:num>
  <w:num w:numId="5">
    <w:abstractNumId w:val="8"/>
  </w:num>
  <w:num w:numId="6">
    <w:abstractNumId w:val="27"/>
  </w:num>
  <w:num w:numId="7">
    <w:abstractNumId w:val="10"/>
  </w:num>
  <w:num w:numId="8">
    <w:abstractNumId w:val="13"/>
  </w:num>
  <w:num w:numId="9">
    <w:abstractNumId w:val="24"/>
  </w:num>
  <w:num w:numId="10">
    <w:abstractNumId w:val="30"/>
  </w:num>
  <w:num w:numId="11">
    <w:abstractNumId w:val="20"/>
  </w:num>
  <w:num w:numId="12">
    <w:abstractNumId w:val="30"/>
  </w:num>
  <w:num w:numId="13">
    <w:abstractNumId w:val="34"/>
  </w:num>
  <w:num w:numId="14">
    <w:abstractNumId w:val="5"/>
  </w:num>
  <w:num w:numId="15">
    <w:abstractNumId w:val="35"/>
  </w:num>
  <w:num w:numId="16">
    <w:abstractNumId w:val="12"/>
  </w:num>
  <w:num w:numId="17">
    <w:abstractNumId w:val="18"/>
  </w:num>
  <w:num w:numId="18">
    <w:abstractNumId w:val="36"/>
  </w:num>
  <w:num w:numId="19">
    <w:abstractNumId w:val="3"/>
  </w:num>
  <w:num w:numId="20">
    <w:abstractNumId w:val="38"/>
  </w:num>
  <w:num w:numId="21">
    <w:abstractNumId w:val="19"/>
  </w:num>
  <w:num w:numId="22">
    <w:abstractNumId w:val="4"/>
  </w:num>
  <w:num w:numId="23">
    <w:abstractNumId w:val="17"/>
  </w:num>
  <w:num w:numId="24">
    <w:abstractNumId w:val="23"/>
  </w:num>
  <w:num w:numId="25">
    <w:abstractNumId w:val="22"/>
  </w:num>
  <w:num w:numId="26">
    <w:abstractNumId w:val="7"/>
  </w:num>
  <w:num w:numId="27">
    <w:abstractNumId w:val="33"/>
  </w:num>
  <w:num w:numId="28">
    <w:abstractNumId w:val="32"/>
  </w:num>
  <w:num w:numId="29">
    <w:abstractNumId w:val="25"/>
  </w:num>
  <w:num w:numId="30">
    <w:abstractNumId w:val="37"/>
  </w:num>
  <w:num w:numId="31">
    <w:abstractNumId w:val="11"/>
  </w:num>
  <w:num w:numId="32">
    <w:abstractNumId w:val="15"/>
  </w:num>
  <w:num w:numId="33">
    <w:abstractNumId w:val="28"/>
  </w:num>
  <w:num w:numId="34">
    <w:abstractNumId w:val="6"/>
  </w:num>
  <w:num w:numId="35">
    <w:abstractNumId w:val="2"/>
  </w:num>
  <w:num w:numId="36">
    <w:abstractNumId w:val="29"/>
  </w:num>
  <w:num w:numId="37">
    <w:abstractNumId w:val="35"/>
  </w:num>
  <w:num w:numId="38">
    <w:abstractNumId w:val="35"/>
  </w:num>
  <w:num w:numId="39">
    <w:abstractNumId w:val="1"/>
  </w:num>
  <w:num w:numId="40">
    <w:abstractNumId w:val="9"/>
  </w:num>
  <w:num w:numId="41">
    <w:abstractNumId w:val="14"/>
  </w:num>
  <w:num w:numId="4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1E87"/>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21603"/>
    <w:rsid w:val="00724726"/>
    <w:rsid w:val="00732073"/>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4B15"/>
    <w:rsid w:val="009E5D98"/>
    <w:rsid w:val="009E626C"/>
    <w:rsid w:val="009F1C1F"/>
    <w:rsid w:val="009F323F"/>
    <w:rsid w:val="009F3520"/>
    <w:rsid w:val="00A04281"/>
    <w:rsid w:val="00A057BA"/>
    <w:rsid w:val="00A07BA9"/>
    <w:rsid w:val="00A105E4"/>
    <w:rsid w:val="00A14DBF"/>
    <w:rsid w:val="00A15D0E"/>
    <w:rsid w:val="00A17476"/>
    <w:rsid w:val="00A26B4F"/>
    <w:rsid w:val="00A2720E"/>
    <w:rsid w:val="00A30324"/>
    <w:rsid w:val="00A30E12"/>
    <w:rsid w:val="00A4253D"/>
    <w:rsid w:val="00A45E8D"/>
    <w:rsid w:val="00A462C5"/>
    <w:rsid w:val="00A50B57"/>
    <w:rsid w:val="00A526FE"/>
    <w:rsid w:val="00A53E98"/>
    <w:rsid w:val="00A600FB"/>
    <w:rsid w:val="00A62A30"/>
    <w:rsid w:val="00A6607D"/>
    <w:rsid w:val="00A675E8"/>
    <w:rsid w:val="00A72480"/>
    <w:rsid w:val="00A73368"/>
    <w:rsid w:val="00A83C07"/>
    <w:rsid w:val="00A83DBE"/>
    <w:rsid w:val="00A86FB2"/>
    <w:rsid w:val="00A92376"/>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371D"/>
    <w:rsid w:val="00B54A9F"/>
    <w:rsid w:val="00B5656E"/>
    <w:rsid w:val="00B571E7"/>
    <w:rsid w:val="00B57942"/>
    <w:rsid w:val="00B6035D"/>
    <w:rsid w:val="00B61CC2"/>
    <w:rsid w:val="00B73EAE"/>
    <w:rsid w:val="00B849BD"/>
    <w:rsid w:val="00B84DF7"/>
    <w:rsid w:val="00B871E0"/>
    <w:rsid w:val="00B91CB0"/>
    <w:rsid w:val="00B91FC0"/>
    <w:rsid w:val="00BA163E"/>
    <w:rsid w:val="00BA1B5F"/>
    <w:rsid w:val="00BA4863"/>
    <w:rsid w:val="00BB6310"/>
    <w:rsid w:val="00BC775C"/>
    <w:rsid w:val="00BD0002"/>
    <w:rsid w:val="00BD0D6C"/>
    <w:rsid w:val="00BD2198"/>
    <w:rsid w:val="00BE2CAB"/>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34AF"/>
    <w:rsid w:val="00D804F4"/>
    <w:rsid w:val="00D80B4D"/>
    <w:rsid w:val="00D81E04"/>
    <w:rsid w:val="00D828DB"/>
    <w:rsid w:val="00D8370B"/>
    <w:rsid w:val="00D8573F"/>
    <w:rsid w:val="00D91953"/>
    <w:rsid w:val="00D951DB"/>
    <w:rsid w:val="00DA6599"/>
    <w:rsid w:val="00DB14AF"/>
    <w:rsid w:val="00DB1CDF"/>
    <w:rsid w:val="00DB798F"/>
    <w:rsid w:val="00DC315B"/>
    <w:rsid w:val="00DC4AD2"/>
    <w:rsid w:val="00DC6173"/>
    <w:rsid w:val="00DD0934"/>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54CE8"/>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503D"/>
    <w:rsid w:val="00F87135"/>
    <w:rsid w:val="00F874A3"/>
    <w:rsid w:val="00F875C9"/>
    <w:rsid w:val="00F90831"/>
    <w:rsid w:val="00F90FE5"/>
    <w:rsid w:val="00F91D08"/>
    <w:rsid w:val="00F9510B"/>
    <w:rsid w:val="00F96995"/>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fsnforum/sites/default/files/files/162_Digital_Council/Discussion_guide_Q3.pdf" TargetMode="External"/><Relationship Id="rId18" Type="http://schemas.openxmlformats.org/officeDocument/2006/relationships/hyperlink" Target="https://www.gffa-berlin.de/wp-content/uploads/2015/10/GFFA-2019-Communiqu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o.org/fsnforum/sites/default/files/files/162_Digital_Council/Discussion_guide_Q2.pdf" TargetMode="External"/><Relationship Id="rId17" Type="http://schemas.openxmlformats.org/officeDocument/2006/relationships/hyperlink" Target="http://www.fao.org/fsnforum/activities/discussions/digital_counc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ffa-berli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sites/default/files/files/162_Digital_Council/Discussion_guide_Q1.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o.org/fsnforum/activities/discussions/digital_council" TargetMode="External"/><Relationship Id="rId23" Type="http://schemas.openxmlformats.org/officeDocument/2006/relationships/header" Target="header3.xml"/><Relationship Id="rId10" Type="http://schemas.openxmlformats.org/officeDocument/2006/relationships/hyperlink" Target="http://www.fao.org/fsnforum/activities/discussions/digital_counc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snforum/activities/discussions/digital_council" TargetMode="External"/><Relationship Id="rId14" Type="http://schemas.openxmlformats.org/officeDocument/2006/relationships/hyperlink" Target="http://www.fao.org/fsnforum/sites/default/files/files/162_Digital_Council/Discussion_guide_Q4.pdf" TargetMode="External"/><Relationship Id="rId22" Type="http://schemas.openxmlformats.org/officeDocument/2006/relationships/footer" Target="footer2.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digital_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AA6FB-97EC-401C-AB1D-31A3A9F1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634</Words>
  <Characters>4707</Characters>
  <Application>Microsoft Office Word</Application>
  <DocSecurity>0</DocSecurity>
  <Lines>39</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5331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19</cp:revision>
  <cp:lastPrinted>2019-10-04T08:35:00Z</cp:lastPrinted>
  <dcterms:created xsi:type="dcterms:W3CDTF">2019-10-10T09:10:00Z</dcterms:created>
  <dcterms:modified xsi:type="dcterms:W3CDTF">2019-10-17T14:19:00Z</dcterms:modified>
</cp:coreProperties>
</file>