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3A7D6" w14:textId="1EB29205" w:rsidR="00BC15BC" w:rsidRDefault="00BC15BC" w:rsidP="00A76723">
      <w:pPr>
        <w:pStyle w:val="PlainText"/>
        <w:rPr>
          <w:rFonts w:ascii="Cambria" w:eastAsia="Times New Roman" w:hAnsi="Cambria" w:cs="Arial"/>
          <w:b/>
          <w:bCs/>
          <w:noProof/>
          <w:color w:val="E36C0A" w:themeColor="accent6" w:themeShade="BF"/>
          <w:sz w:val="36"/>
          <w:szCs w:val="36"/>
          <w:lang w:val="en-GB" w:eastAsia="zh-CN"/>
        </w:rPr>
      </w:pPr>
      <w:r>
        <w:rPr>
          <w:rFonts w:ascii="Cambria" w:eastAsia="Times New Roman" w:hAnsi="Cambria" w:cs="Arial"/>
          <w:b/>
          <w:bCs/>
          <w:noProof/>
          <w:color w:val="E36C0A" w:themeColor="accent6" w:themeShade="BF"/>
          <w:sz w:val="36"/>
          <w:szCs w:val="36"/>
          <w:lang w:val="en-GB" w:eastAsia="zh-CN"/>
        </w:rPr>
        <w:t xml:space="preserve">Call for experiences in the use and application of three sets of CFS policy recommendations on smallholder agriculture </w:t>
      </w:r>
      <w:r w:rsidR="006B5C1A">
        <w:rPr>
          <w:rFonts w:ascii="Cambria" w:eastAsia="Times New Roman" w:hAnsi="Cambria" w:cs="Arial"/>
          <w:b/>
          <w:bCs/>
          <w:noProof/>
          <w:color w:val="E36C0A" w:themeColor="accent6" w:themeShade="BF"/>
          <w:sz w:val="36"/>
          <w:szCs w:val="36"/>
          <w:lang w:val="en-GB" w:eastAsia="zh-CN"/>
        </w:rPr>
        <w:t>in the context of food security and nutrition</w:t>
      </w:r>
    </w:p>
    <w:p w14:paraId="71F4468A" w14:textId="1785E624" w:rsidR="00E21809" w:rsidRDefault="00E21809" w:rsidP="00F37A93">
      <w:pPr>
        <w:pStyle w:val="PlainText"/>
        <w:rPr>
          <w:rFonts w:ascii="Times New Roman" w:hAnsi="Times New Roman"/>
          <w:color w:val="000000" w:themeColor="text1"/>
          <w:szCs w:val="24"/>
          <w:u w:val="single"/>
          <w:lang w:val="en-GB"/>
        </w:rPr>
      </w:pPr>
    </w:p>
    <w:p w14:paraId="4DF5F282" w14:textId="77777777" w:rsidR="009B36F6" w:rsidRDefault="009B36F6" w:rsidP="00F37A93">
      <w:pPr>
        <w:pStyle w:val="PlainText"/>
        <w:rPr>
          <w:rFonts w:ascii="Times New Roman" w:hAnsi="Times New Roman"/>
          <w:color w:val="000000" w:themeColor="text1"/>
          <w:szCs w:val="24"/>
          <w:u w:val="single"/>
          <w:lang w:val="en-GB"/>
        </w:rPr>
      </w:pPr>
    </w:p>
    <w:p w14:paraId="41335265" w14:textId="4FDACEAC" w:rsidR="009B36F6" w:rsidRDefault="009B36F6" w:rsidP="009B36F6">
      <w:pPr>
        <w:tabs>
          <w:tab w:val="left" w:pos="3525"/>
        </w:tabs>
        <w:rPr>
          <w:b/>
          <w:sz w:val="28"/>
          <w:szCs w:val="28"/>
        </w:rPr>
      </w:pPr>
      <w:r w:rsidRPr="0092607B">
        <w:rPr>
          <w:b/>
          <w:sz w:val="28"/>
          <w:szCs w:val="28"/>
        </w:rPr>
        <w:t xml:space="preserve">Template for submissions </w:t>
      </w:r>
    </w:p>
    <w:p w14:paraId="15E265E4" w14:textId="121487B0" w:rsidR="009B36F6" w:rsidRPr="009F2C20" w:rsidRDefault="00A76723" w:rsidP="0088499E">
      <w:pPr>
        <w:tabs>
          <w:tab w:val="left" w:pos="3525"/>
        </w:tabs>
        <w:rPr>
          <w:rStyle w:val="Strong"/>
          <w:rFonts w:asciiTheme="majorHAnsi" w:hAnsiTheme="majorHAnsi"/>
          <w:b w:val="0"/>
          <w:bCs w:val="0"/>
          <w:color w:val="000000" w:themeColor="text1"/>
          <w:sz w:val="22"/>
        </w:rPr>
      </w:pPr>
      <w:r>
        <w:rPr>
          <w:rStyle w:val="Strong"/>
          <w:rFonts w:asciiTheme="majorHAnsi" w:hAnsiTheme="majorHAnsi"/>
          <w:b w:val="0"/>
          <w:bCs w:val="0"/>
          <w:color w:val="000000" w:themeColor="text1"/>
          <w:sz w:val="22"/>
        </w:rPr>
        <w:br/>
      </w:r>
      <w:r w:rsidR="0088499E" w:rsidRPr="009F2C20">
        <w:rPr>
          <w:rStyle w:val="Strong"/>
          <w:rFonts w:asciiTheme="majorHAnsi" w:hAnsiTheme="majorHAnsi"/>
          <w:b w:val="0"/>
          <w:bCs w:val="0"/>
          <w:color w:val="000000" w:themeColor="text1"/>
          <w:sz w:val="22"/>
        </w:rPr>
        <w:t>Please use this </w:t>
      </w:r>
      <w:hyperlink r:id="rId8" w:tgtFrame="_blank" w:history="1">
        <w:r w:rsidR="0088499E" w:rsidRPr="00A76723">
          <w:rPr>
            <w:rStyle w:val="Hyperlink"/>
            <w:rFonts w:asciiTheme="majorHAnsi" w:hAnsiTheme="majorHAnsi"/>
            <w:bCs/>
            <w:color w:val="000000" w:themeColor="text1"/>
            <w:sz w:val="22"/>
            <w:u w:val="none"/>
          </w:rPr>
          <w:t>submission form</w:t>
        </w:r>
      </w:hyperlink>
      <w:r w:rsidR="0088499E" w:rsidRPr="00A76723">
        <w:rPr>
          <w:rStyle w:val="Strong"/>
          <w:rFonts w:asciiTheme="majorHAnsi" w:hAnsiTheme="majorHAnsi"/>
          <w:bCs w:val="0"/>
          <w:color w:val="000000" w:themeColor="text1"/>
          <w:sz w:val="22"/>
        </w:rPr>
        <w:t> </w:t>
      </w:r>
      <w:r w:rsidR="0088499E" w:rsidRPr="00A76723">
        <w:rPr>
          <w:rStyle w:val="Strong"/>
          <w:rFonts w:asciiTheme="majorHAnsi" w:hAnsiTheme="majorHAnsi"/>
          <w:b w:val="0"/>
          <w:bCs w:val="0"/>
          <w:color w:val="000000" w:themeColor="text1"/>
          <w:sz w:val="22"/>
        </w:rPr>
        <w:t xml:space="preserve">to share </w:t>
      </w:r>
      <w:r w:rsidR="0088499E" w:rsidRPr="009F2C20">
        <w:rPr>
          <w:rStyle w:val="Strong"/>
          <w:rFonts w:asciiTheme="majorHAnsi" w:hAnsiTheme="majorHAnsi"/>
          <w:b w:val="0"/>
          <w:bCs w:val="0"/>
          <w:color w:val="000000" w:themeColor="text1"/>
          <w:sz w:val="22"/>
        </w:rPr>
        <w:t xml:space="preserve">your </w:t>
      </w:r>
      <w:r w:rsidR="0088499E">
        <w:rPr>
          <w:rStyle w:val="Strong"/>
          <w:rFonts w:asciiTheme="majorHAnsi" w:hAnsiTheme="majorHAnsi"/>
          <w:b w:val="0"/>
          <w:bCs w:val="0"/>
          <w:color w:val="000000" w:themeColor="text1"/>
          <w:sz w:val="22"/>
        </w:rPr>
        <w:t xml:space="preserve">experience in the use and application of three interconnected sets of CFS policy recommendations on smallholder agriculture in the context of food security and nutrition. </w:t>
      </w:r>
      <w:r w:rsidR="0088499E">
        <w:rPr>
          <w:rStyle w:val="Strong"/>
          <w:rFonts w:asciiTheme="majorHAnsi" w:hAnsiTheme="majorHAnsi"/>
          <w:b w:val="0"/>
          <w:bCs w:val="0"/>
          <w:color w:val="000000" w:themeColor="text1"/>
          <w:sz w:val="22"/>
        </w:rPr>
        <w:br/>
      </w:r>
      <w:r w:rsidR="0088499E">
        <w:rPr>
          <w:rStyle w:val="Strong"/>
          <w:rFonts w:asciiTheme="majorHAnsi" w:hAnsiTheme="majorHAnsi"/>
          <w:b w:val="0"/>
          <w:bCs w:val="0"/>
          <w:color w:val="000000" w:themeColor="text1"/>
          <w:sz w:val="22"/>
        </w:rPr>
        <w:br/>
      </w:r>
      <w:r w:rsidR="009B36F6" w:rsidRPr="00785B4B">
        <w:rPr>
          <w:rStyle w:val="Strong"/>
          <w:rFonts w:asciiTheme="majorHAnsi" w:hAnsiTheme="majorHAnsi"/>
          <w:b w:val="0"/>
          <w:bCs w:val="0"/>
          <w:color w:val="000000" w:themeColor="text1"/>
          <w:sz w:val="22"/>
        </w:rPr>
        <w:t xml:space="preserve">For the necessary background and guidance, please refer to the </w:t>
      </w:r>
      <w:r>
        <w:rPr>
          <w:rStyle w:val="Strong"/>
          <w:rFonts w:asciiTheme="majorHAnsi" w:hAnsiTheme="majorHAnsi"/>
          <w:b w:val="0"/>
          <w:bCs w:val="0"/>
          <w:color w:val="000000" w:themeColor="text1"/>
          <w:sz w:val="22"/>
        </w:rPr>
        <w:t>topic note</w:t>
      </w:r>
      <w:r w:rsidR="009B36F6" w:rsidRPr="00785B4B">
        <w:rPr>
          <w:rStyle w:val="Strong"/>
          <w:rFonts w:asciiTheme="majorHAnsi" w:hAnsiTheme="majorHAnsi"/>
          <w:b w:val="0"/>
          <w:bCs w:val="0"/>
          <w:color w:val="000000" w:themeColor="text1"/>
          <w:sz w:val="22"/>
        </w:rPr>
        <w:t>:</w:t>
      </w:r>
      <w:r w:rsidR="002A14A4">
        <w:rPr>
          <w:rStyle w:val="Strong"/>
          <w:rFonts w:asciiTheme="majorHAnsi" w:hAnsiTheme="majorHAnsi"/>
          <w:b w:val="0"/>
          <w:bCs w:val="0"/>
          <w:color w:val="000000" w:themeColor="text1"/>
          <w:sz w:val="22"/>
        </w:rPr>
        <w:t xml:space="preserve"> </w:t>
      </w:r>
      <w:hyperlink r:id="rId9" w:history="1">
        <w:r w:rsidR="002A14A4" w:rsidRPr="00393611">
          <w:rPr>
            <w:rStyle w:val="Hyperlink"/>
            <w:rFonts w:asciiTheme="majorHAnsi" w:hAnsiTheme="majorHAnsi"/>
            <w:sz w:val="22"/>
          </w:rPr>
          <w:t>http://www</w:t>
        </w:r>
        <w:r w:rsidR="002A14A4" w:rsidRPr="00393611">
          <w:rPr>
            <w:rStyle w:val="Hyperlink"/>
            <w:rFonts w:asciiTheme="majorHAnsi" w:hAnsiTheme="majorHAnsi"/>
            <w:sz w:val="22"/>
          </w:rPr>
          <w:t>.</w:t>
        </w:r>
        <w:r w:rsidR="002A14A4" w:rsidRPr="00393611">
          <w:rPr>
            <w:rStyle w:val="Hyperlink"/>
            <w:rFonts w:asciiTheme="majorHAnsi" w:hAnsiTheme="majorHAnsi"/>
            <w:sz w:val="22"/>
          </w:rPr>
          <w:t>fao.org/fsnforum/activities/discussions/CFS-smallholders-fsn</w:t>
        </w:r>
      </w:hyperlink>
      <w:r w:rsidR="002A14A4">
        <w:rPr>
          <w:rStyle w:val="Strong"/>
          <w:rFonts w:asciiTheme="majorHAnsi" w:hAnsiTheme="majorHAnsi"/>
          <w:b w:val="0"/>
          <w:bCs w:val="0"/>
          <w:color w:val="000000" w:themeColor="text1"/>
          <w:sz w:val="22"/>
        </w:rPr>
        <w:t>.</w:t>
      </w:r>
      <w:r>
        <w:rPr>
          <w:rStyle w:val="Strong"/>
          <w:rFonts w:asciiTheme="majorHAnsi" w:hAnsiTheme="majorHAnsi"/>
          <w:b w:val="0"/>
          <w:bCs w:val="0"/>
          <w:color w:val="000000" w:themeColor="text1"/>
          <w:sz w:val="22"/>
        </w:rPr>
        <w:br/>
      </w:r>
      <w:r w:rsidR="0088499E">
        <w:rPr>
          <w:rStyle w:val="Hyperlink"/>
          <w:rFonts w:asciiTheme="majorHAnsi" w:hAnsiTheme="majorHAnsi"/>
          <w:color w:val="auto"/>
          <w:sz w:val="22"/>
          <w:u w:val="none"/>
        </w:rPr>
        <w:br/>
      </w:r>
      <w:r w:rsidR="009B36F6" w:rsidRPr="009F2C20">
        <w:rPr>
          <w:rStyle w:val="Strong"/>
          <w:rFonts w:asciiTheme="majorHAnsi" w:hAnsiTheme="majorHAnsi"/>
          <w:b w:val="0"/>
          <w:bCs w:val="0"/>
          <w:color w:val="000000" w:themeColor="text1"/>
          <w:sz w:val="22"/>
        </w:rPr>
        <w:t xml:space="preserve">You can </w:t>
      </w:r>
      <w:r w:rsidR="009B36F6" w:rsidRPr="0088499E">
        <w:rPr>
          <w:rStyle w:val="Strong"/>
          <w:rFonts w:asciiTheme="majorHAnsi" w:hAnsiTheme="majorHAnsi"/>
          <w:b w:val="0"/>
          <w:bCs w:val="0"/>
          <w:color w:val="000000" w:themeColor="text1"/>
          <w:sz w:val="22"/>
        </w:rPr>
        <w:t>upload the completed form to</w:t>
      </w:r>
      <w:r w:rsidR="009B36F6" w:rsidRPr="0088499E">
        <w:rPr>
          <w:rStyle w:val="Strong"/>
          <w:rFonts w:asciiTheme="majorHAnsi" w:hAnsiTheme="majorHAnsi"/>
          <w:bCs w:val="0"/>
          <w:color w:val="000000" w:themeColor="text1"/>
          <w:sz w:val="22"/>
        </w:rPr>
        <w:t xml:space="preserve"> </w:t>
      </w:r>
      <w:r w:rsidR="009B36F6" w:rsidRPr="0088499E">
        <w:rPr>
          <w:rStyle w:val="Strong"/>
          <w:rFonts w:asciiTheme="majorHAnsi" w:hAnsiTheme="majorHAnsi"/>
          <w:b w:val="0"/>
          <w:bCs w:val="0"/>
          <w:color w:val="000000" w:themeColor="text1"/>
          <w:sz w:val="22"/>
        </w:rPr>
        <w:t>the</w:t>
      </w:r>
      <w:r w:rsidR="009B36F6" w:rsidRPr="0088499E">
        <w:rPr>
          <w:rStyle w:val="Strong"/>
          <w:rFonts w:asciiTheme="majorHAnsi" w:hAnsiTheme="majorHAnsi"/>
          <w:bCs w:val="0"/>
          <w:color w:val="000000" w:themeColor="text1"/>
          <w:sz w:val="22"/>
        </w:rPr>
        <w:t xml:space="preserve"> </w:t>
      </w:r>
      <w:hyperlink w:history="1">
        <w:r w:rsidR="009B36F6" w:rsidRPr="0088499E">
          <w:rPr>
            <w:rStyle w:val="Hyperlink"/>
            <w:rFonts w:asciiTheme="majorHAnsi" w:hAnsiTheme="majorHAnsi"/>
            <w:bCs/>
            <w:color w:val="auto"/>
            <w:sz w:val="22"/>
            <w:u w:val="none"/>
          </w:rPr>
          <w:t>FSN Forum</w:t>
        </w:r>
      </w:hyperlink>
      <w:r w:rsidR="009B36F6" w:rsidRPr="0088499E">
        <w:rPr>
          <w:rStyle w:val="Strong"/>
          <w:rFonts w:asciiTheme="majorHAnsi" w:hAnsiTheme="majorHAnsi"/>
          <w:b w:val="0"/>
          <w:bCs w:val="0"/>
          <w:color w:val="000000" w:themeColor="text1"/>
          <w:sz w:val="22"/>
        </w:rPr>
        <w:t xml:space="preserve"> (</w:t>
      </w:r>
      <w:hyperlink r:id="rId10" w:history="1">
        <w:r w:rsidR="009B36F6" w:rsidRPr="00A76723">
          <w:rPr>
            <w:rStyle w:val="Hyperlink"/>
            <w:rFonts w:asciiTheme="majorHAnsi" w:hAnsiTheme="majorHAnsi"/>
            <w:sz w:val="22"/>
          </w:rPr>
          <w:t>www.fao.org/fsnforum</w:t>
        </w:r>
      </w:hyperlink>
      <w:r w:rsidR="009B36F6" w:rsidRPr="0088499E">
        <w:rPr>
          <w:rStyle w:val="Hyperlink"/>
          <w:rFonts w:asciiTheme="majorHAnsi" w:hAnsiTheme="majorHAnsi"/>
          <w:color w:val="auto"/>
          <w:sz w:val="22"/>
          <w:u w:val="none"/>
        </w:rPr>
        <w:t>)</w:t>
      </w:r>
      <w:r w:rsidR="009B36F6" w:rsidRPr="0088499E">
        <w:rPr>
          <w:rStyle w:val="Strong"/>
          <w:rFonts w:asciiTheme="majorHAnsi" w:hAnsiTheme="majorHAnsi"/>
          <w:b w:val="0"/>
          <w:bCs w:val="0"/>
          <w:color w:val="000000" w:themeColor="text1"/>
          <w:sz w:val="22"/>
        </w:rPr>
        <w:t xml:space="preserve"> or send it via email to </w:t>
      </w:r>
      <w:hyperlink r:id="rId11" w:history="1">
        <w:r w:rsidR="009B36F6" w:rsidRPr="00A76723">
          <w:rPr>
            <w:rStyle w:val="Hyperlink"/>
            <w:rFonts w:asciiTheme="majorHAnsi" w:hAnsiTheme="majorHAnsi"/>
            <w:sz w:val="22"/>
          </w:rPr>
          <w:t>fsn-moderator@fao.org</w:t>
        </w:r>
      </w:hyperlink>
      <w:r w:rsidR="009B36F6" w:rsidRPr="0088499E">
        <w:rPr>
          <w:rStyle w:val="Strong"/>
          <w:rFonts w:asciiTheme="majorHAnsi" w:hAnsiTheme="majorHAnsi"/>
          <w:b w:val="0"/>
          <w:bCs w:val="0"/>
          <w:color w:val="000000" w:themeColor="text1"/>
          <w:sz w:val="22"/>
        </w:rPr>
        <w:t>.</w:t>
      </w:r>
    </w:p>
    <w:p w14:paraId="71F480F6" w14:textId="77777777" w:rsidR="003B4403" w:rsidRDefault="003B4403" w:rsidP="001D2BC2"/>
    <w:p w14:paraId="167F5136" w14:textId="77777777" w:rsidR="009B36F6" w:rsidRPr="00EA6E58" w:rsidRDefault="009B36F6" w:rsidP="009B36F6">
      <w:pPr>
        <w:spacing w:after="160" w:line="259" w:lineRule="auto"/>
        <w:ind w:left="720"/>
        <w:contextualSpacing/>
        <w:rPr>
          <w:rFonts w:ascii="Calibri" w:eastAsia="Calibri" w:hAnsi="Calibri" w:cs="Calibri"/>
          <w:b/>
          <w:sz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9B36F6" w:rsidRPr="009B36F6" w14:paraId="6ED6C652" w14:textId="77777777" w:rsidTr="00E83739">
        <w:trPr>
          <w:trHeight w:val="337"/>
        </w:trPr>
        <w:tc>
          <w:tcPr>
            <w:tcW w:w="2864" w:type="dxa"/>
          </w:tcPr>
          <w:p w14:paraId="2D5B51B8" w14:textId="77777777" w:rsidR="009B36F6" w:rsidRPr="009B36F6" w:rsidRDefault="009B36F6" w:rsidP="00E83739">
            <w:pPr>
              <w:rPr>
                <w:rFonts w:eastAsia="Calibri" w:cs="Calibri"/>
                <w:b/>
                <w:bCs/>
                <w:sz w:val="22"/>
              </w:rPr>
            </w:pPr>
            <w:r w:rsidRPr="009B36F6">
              <w:rPr>
                <w:rFonts w:eastAsia="Calibri" w:cs="Calibri"/>
                <w:b/>
                <w:bCs/>
                <w:sz w:val="22"/>
              </w:rPr>
              <w:t>Title of your submission*</w:t>
            </w:r>
          </w:p>
        </w:tc>
        <w:tc>
          <w:tcPr>
            <w:tcW w:w="6743" w:type="dxa"/>
          </w:tcPr>
          <w:p w14:paraId="235AD62A" w14:textId="662EDBA7" w:rsidR="009B36F6" w:rsidRPr="00A416FD" w:rsidRDefault="00A72D06" w:rsidP="006052AF">
            <w:pPr>
              <w:rPr>
                <w:rFonts w:eastAsia="Calibri"/>
                <w:color w:val="E36C0A" w:themeColor="accent6" w:themeShade="BF"/>
              </w:rPr>
            </w:pPr>
            <w:r w:rsidRPr="00A416FD">
              <w:rPr>
                <w:rFonts w:eastAsia="Calibri"/>
                <w:color w:val="E36C0A" w:themeColor="accent6" w:themeShade="BF"/>
              </w:rPr>
              <w:t>Local and Fair Milk in West Africa and Europe</w:t>
            </w:r>
          </w:p>
        </w:tc>
      </w:tr>
      <w:tr w:rsidR="009B36F6" w:rsidRPr="009B36F6" w14:paraId="460C8B32" w14:textId="77777777" w:rsidTr="00E83739">
        <w:trPr>
          <w:trHeight w:val="337"/>
        </w:trPr>
        <w:tc>
          <w:tcPr>
            <w:tcW w:w="2864" w:type="dxa"/>
          </w:tcPr>
          <w:p w14:paraId="4083396A" w14:textId="77777777" w:rsidR="009B36F6" w:rsidRPr="009B36F6" w:rsidRDefault="009B36F6" w:rsidP="00A76723">
            <w:pPr>
              <w:rPr>
                <w:rFonts w:eastAsia="Calibri" w:cs="Calibri"/>
                <w:b/>
                <w:bCs/>
                <w:sz w:val="22"/>
              </w:rPr>
            </w:pPr>
            <w:r w:rsidRPr="009B36F6">
              <w:rPr>
                <w:rFonts w:eastAsia="Calibri" w:cs="Calibri"/>
                <w:b/>
                <w:bCs/>
                <w:sz w:val="22"/>
              </w:rPr>
              <w:t>Geographical coverage</w:t>
            </w:r>
          </w:p>
          <w:p w14:paraId="053E7AA4" w14:textId="77777777" w:rsidR="009B36F6" w:rsidRPr="009B36F6" w:rsidRDefault="009B36F6" w:rsidP="00A76723">
            <w:pPr>
              <w:rPr>
                <w:rFonts w:eastAsia="Calibri" w:cs="Calibri"/>
                <w:bCs/>
                <w:i/>
                <w:sz w:val="22"/>
              </w:rPr>
            </w:pPr>
            <w:r w:rsidRPr="009B36F6">
              <w:rPr>
                <w:rFonts w:eastAsia="Calibri" w:cs="Calibri"/>
                <w:bCs/>
                <w:i/>
                <w:sz w:val="22"/>
              </w:rPr>
              <w:t>Indicate if your submission covers several levels, e.g. national level and regional level</w:t>
            </w:r>
          </w:p>
        </w:tc>
        <w:tc>
          <w:tcPr>
            <w:tcW w:w="6743" w:type="dxa"/>
          </w:tcPr>
          <w:p w14:paraId="48F3A4F8" w14:textId="0CC69661" w:rsidR="009B36F6" w:rsidRPr="00A416FD" w:rsidRDefault="00A416FD" w:rsidP="00A76723">
            <w:pPr>
              <w:rPr>
                <w:rFonts w:eastAsia="Calibri" w:cs="Calibri"/>
                <w:bCs/>
                <w:iCs/>
                <w:color w:val="E36C0A" w:themeColor="accent6" w:themeShade="BF"/>
                <w:sz w:val="22"/>
              </w:rPr>
            </w:pPr>
            <w:r>
              <w:rPr>
                <w:rFonts w:eastAsia="Calibri" w:cs="Calibri"/>
                <w:bCs/>
                <w:iCs/>
                <w:color w:val="E36C0A" w:themeColor="accent6" w:themeShade="BF"/>
                <w:sz w:val="22"/>
              </w:rPr>
              <w:t>r</w:t>
            </w:r>
            <w:r w:rsidRPr="00A416FD">
              <w:rPr>
                <w:rFonts w:eastAsia="Calibri" w:cs="Calibri"/>
                <w:bCs/>
                <w:iCs/>
                <w:color w:val="E36C0A" w:themeColor="accent6" w:themeShade="BF"/>
                <w:sz w:val="22"/>
              </w:rPr>
              <w:t>egional level</w:t>
            </w:r>
            <w:r w:rsidR="001806B1">
              <w:rPr>
                <w:rFonts w:eastAsia="Calibri" w:cs="Calibri"/>
                <w:bCs/>
                <w:iCs/>
                <w:color w:val="E36C0A" w:themeColor="accent6" w:themeShade="BF"/>
                <w:sz w:val="22"/>
              </w:rPr>
              <w:t>s (Western Africa and European Union)</w:t>
            </w:r>
            <w:r w:rsidR="00C264D6">
              <w:rPr>
                <w:rFonts w:eastAsia="Calibri" w:cs="Calibri"/>
                <w:bCs/>
                <w:iCs/>
                <w:color w:val="E36C0A" w:themeColor="accent6" w:themeShade="BF"/>
                <w:sz w:val="22"/>
              </w:rPr>
              <w:t>, international level</w:t>
            </w:r>
          </w:p>
        </w:tc>
      </w:tr>
      <w:tr w:rsidR="009B36F6" w:rsidRPr="009B36F6" w14:paraId="486EA8CC" w14:textId="77777777" w:rsidTr="00E83739">
        <w:trPr>
          <w:trHeight w:val="369"/>
        </w:trPr>
        <w:tc>
          <w:tcPr>
            <w:tcW w:w="2864" w:type="dxa"/>
          </w:tcPr>
          <w:p w14:paraId="6A44D37B" w14:textId="77777777" w:rsidR="009B36F6" w:rsidRPr="009B36F6" w:rsidRDefault="009B36F6" w:rsidP="00A76723">
            <w:pPr>
              <w:spacing w:before="60" w:after="60"/>
              <w:rPr>
                <w:rFonts w:eastAsia="Calibri" w:cs="Calibri"/>
                <w:b/>
                <w:bCs/>
                <w:sz w:val="22"/>
              </w:rPr>
            </w:pPr>
            <w:r w:rsidRPr="009B36F6">
              <w:rPr>
                <w:rFonts w:eastAsia="Calibri" w:cs="Calibri"/>
                <w:b/>
                <w:bCs/>
                <w:sz w:val="22"/>
              </w:rPr>
              <w:t>Country(</w:t>
            </w:r>
            <w:proofErr w:type="spellStart"/>
            <w:r w:rsidRPr="009B36F6">
              <w:rPr>
                <w:rFonts w:eastAsia="Calibri" w:cs="Calibri"/>
                <w:b/>
                <w:bCs/>
                <w:sz w:val="22"/>
              </w:rPr>
              <w:t>ies</w:t>
            </w:r>
            <w:proofErr w:type="spellEnd"/>
            <w:r w:rsidRPr="009B36F6">
              <w:rPr>
                <w:rFonts w:eastAsia="Calibri" w:cs="Calibri"/>
                <w:b/>
                <w:bCs/>
                <w:sz w:val="22"/>
              </w:rPr>
              <w:t>)/ Region(s) covered by your submission</w:t>
            </w:r>
          </w:p>
        </w:tc>
        <w:tc>
          <w:tcPr>
            <w:tcW w:w="6743" w:type="dxa"/>
          </w:tcPr>
          <w:p w14:paraId="6D71F91C" w14:textId="4231A3A4" w:rsidR="00462961" w:rsidRPr="00A416FD" w:rsidRDefault="006052AF" w:rsidP="00A76723">
            <w:pPr>
              <w:shd w:val="clear" w:color="auto" w:fill="FFFFFF"/>
              <w:spacing w:before="60" w:after="60"/>
              <w:contextualSpacing/>
              <w:rPr>
                <w:rFonts w:eastAsia="MS Mincho" w:cs="Calibri"/>
                <w:bCs/>
                <w:i/>
                <w:iCs/>
                <w:color w:val="E36C0A" w:themeColor="accent6" w:themeShade="BF"/>
                <w:sz w:val="22"/>
                <w:lang w:eastAsia="ja-JP" w:bidi="th-TH"/>
              </w:rPr>
            </w:pPr>
            <w:r w:rsidRPr="00A416FD">
              <w:rPr>
                <w:rFonts w:eastAsia="MS Mincho" w:cs="Calibri"/>
                <w:bCs/>
                <w:i/>
                <w:iCs/>
                <w:color w:val="E36C0A" w:themeColor="accent6" w:themeShade="BF"/>
                <w:sz w:val="22"/>
                <w:lang w:eastAsia="ja-JP" w:bidi="th-TH"/>
              </w:rPr>
              <w:t>West Africa and Europe</w:t>
            </w:r>
          </w:p>
        </w:tc>
      </w:tr>
      <w:tr w:rsidR="009B36F6" w:rsidRPr="009B36F6" w14:paraId="688B307D" w14:textId="77777777" w:rsidTr="00E83739">
        <w:trPr>
          <w:trHeight w:val="746"/>
        </w:trPr>
        <w:tc>
          <w:tcPr>
            <w:tcW w:w="2864" w:type="dxa"/>
            <w:tcBorders>
              <w:top w:val="single" w:sz="4" w:space="0" w:color="auto"/>
              <w:left w:val="single" w:sz="4" w:space="0" w:color="auto"/>
              <w:bottom w:val="single" w:sz="4" w:space="0" w:color="auto"/>
              <w:right w:val="single" w:sz="4" w:space="0" w:color="auto"/>
            </w:tcBorders>
          </w:tcPr>
          <w:p w14:paraId="584E7D3D" w14:textId="77777777" w:rsidR="009B36F6" w:rsidRPr="009B36F6" w:rsidRDefault="009B36F6" w:rsidP="00A76723">
            <w:pPr>
              <w:spacing w:before="60" w:after="60"/>
              <w:rPr>
                <w:rFonts w:eastAsia="Calibri" w:cs="Calibri"/>
                <w:b/>
                <w:bCs/>
                <w:sz w:val="22"/>
              </w:rPr>
            </w:pPr>
            <w:r w:rsidRPr="009B36F6">
              <w:rPr>
                <w:rFonts w:eastAsia="Calibri" w:cs="Calibri"/>
                <w:b/>
                <w:bCs/>
                <w:sz w:val="22"/>
              </w:rPr>
              <w:t xml:space="preserve">Contact person </w:t>
            </w:r>
          </w:p>
        </w:tc>
        <w:tc>
          <w:tcPr>
            <w:tcW w:w="6743" w:type="dxa"/>
            <w:tcBorders>
              <w:top w:val="single" w:sz="4" w:space="0" w:color="auto"/>
              <w:left w:val="single" w:sz="4" w:space="0" w:color="auto"/>
              <w:bottom w:val="single" w:sz="4" w:space="0" w:color="auto"/>
              <w:right w:val="single" w:sz="4" w:space="0" w:color="auto"/>
            </w:tcBorders>
          </w:tcPr>
          <w:p w14:paraId="562772E9" w14:textId="3452A72E" w:rsidR="009B36F6" w:rsidRPr="00A416FD" w:rsidRDefault="009B36F6" w:rsidP="00A76723">
            <w:pPr>
              <w:spacing w:after="160" w:line="259" w:lineRule="auto"/>
              <w:contextualSpacing/>
              <w:rPr>
                <w:rFonts w:eastAsia="MS Mincho" w:cs="Calibri"/>
                <w:bCs/>
                <w:color w:val="E36C0A" w:themeColor="accent6" w:themeShade="BF"/>
                <w:sz w:val="22"/>
                <w:lang w:eastAsia="ja-JP" w:bidi="th-TH"/>
              </w:rPr>
            </w:pPr>
            <w:r w:rsidRPr="00A416FD">
              <w:rPr>
                <w:rFonts w:eastAsia="MS Mincho" w:cs="Calibri"/>
                <w:bCs/>
                <w:color w:val="E36C0A" w:themeColor="accent6" w:themeShade="BF"/>
                <w:sz w:val="22"/>
                <w:lang w:eastAsia="ja-JP" w:bidi="th-TH"/>
              </w:rPr>
              <w:t xml:space="preserve">Name: </w:t>
            </w:r>
            <w:r w:rsidR="006052AF" w:rsidRPr="00A416FD">
              <w:rPr>
                <w:rFonts w:eastAsia="MS Mincho" w:cs="Calibri"/>
                <w:bCs/>
                <w:i/>
                <w:color w:val="E36C0A" w:themeColor="accent6" w:themeShade="BF"/>
                <w:sz w:val="22"/>
                <w:lang w:eastAsia="ja-JP" w:bidi="th-TH"/>
              </w:rPr>
              <w:t>Thierry Kesteloot</w:t>
            </w:r>
          </w:p>
          <w:p w14:paraId="4270481C" w14:textId="6615BEB0" w:rsidR="009B36F6" w:rsidRPr="006A5CAA" w:rsidRDefault="009B36F6" w:rsidP="005B7FE6">
            <w:pPr>
              <w:spacing w:after="160" w:line="259" w:lineRule="auto"/>
              <w:contextualSpacing/>
              <w:rPr>
                <w:rFonts w:eastAsia="MS Mincho" w:cs="Calibri"/>
                <w:bCs/>
                <w:i/>
                <w:color w:val="0070C0"/>
                <w:sz w:val="22"/>
                <w:lang w:eastAsia="ja-JP" w:bidi="th-TH"/>
              </w:rPr>
            </w:pPr>
            <w:r w:rsidRPr="00A416FD">
              <w:rPr>
                <w:rFonts w:eastAsia="MS Mincho" w:cs="Calibri"/>
                <w:bCs/>
                <w:color w:val="E36C0A" w:themeColor="accent6" w:themeShade="BF"/>
                <w:sz w:val="22"/>
                <w:lang w:eastAsia="ja-JP" w:bidi="th-TH"/>
              </w:rPr>
              <w:t>Email address:</w:t>
            </w:r>
            <w:r w:rsidR="006A5CAA" w:rsidRPr="00A416FD">
              <w:rPr>
                <w:rFonts w:eastAsia="MS Mincho" w:cs="Calibri"/>
                <w:bCs/>
                <w:color w:val="E36C0A" w:themeColor="accent6" w:themeShade="BF"/>
                <w:sz w:val="22"/>
                <w:lang w:eastAsia="ja-JP" w:bidi="th-TH"/>
              </w:rPr>
              <w:t xml:space="preserve"> </w:t>
            </w:r>
            <w:hyperlink r:id="rId12" w:history="1">
              <w:r w:rsidR="001806B1" w:rsidRPr="00831050">
                <w:rPr>
                  <w:rStyle w:val="Hyperlink"/>
                  <w:rFonts w:eastAsia="MS Mincho" w:cs="Calibri"/>
                  <w:bCs/>
                  <w:sz w:val="22"/>
                  <w:lang w:eastAsia="ja-JP" w:bidi="th-TH"/>
                </w:rPr>
                <w:t>Thierry.Kesteloot@oxfam.org</w:t>
              </w:r>
            </w:hyperlink>
          </w:p>
        </w:tc>
      </w:tr>
      <w:tr w:rsidR="009B36F6" w:rsidRPr="009B36F6" w14:paraId="34FEF7CC" w14:textId="77777777" w:rsidTr="00E83739">
        <w:trPr>
          <w:trHeight w:val="369"/>
        </w:trPr>
        <w:tc>
          <w:tcPr>
            <w:tcW w:w="2864" w:type="dxa"/>
          </w:tcPr>
          <w:p w14:paraId="3ED00ED7" w14:textId="77777777" w:rsidR="009B36F6" w:rsidRPr="009B36F6" w:rsidRDefault="009B36F6" w:rsidP="00A76723">
            <w:pPr>
              <w:spacing w:before="60" w:after="60"/>
              <w:rPr>
                <w:rFonts w:eastAsia="Calibri" w:cs="Calibri"/>
                <w:b/>
                <w:bCs/>
                <w:sz w:val="22"/>
              </w:rPr>
            </w:pPr>
            <w:r w:rsidRPr="009B36F6">
              <w:rPr>
                <w:rFonts w:eastAsia="Calibri" w:cs="Calibri"/>
                <w:b/>
                <w:bCs/>
                <w:sz w:val="22"/>
              </w:rPr>
              <w:t>Affiliation (indicate your affiliation)</w:t>
            </w:r>
          </w:p>
        </w:tc>
        <w:tc>
          <w:tcPr>
            <w:tcW w:w="6743" w:type="dxa"/>
          </w:tcPr>
          <w:p w14:paraId="4ED6295E" w14:textId="77777777" w:rsidR="009B36F6" w:rsidRPr="009B36F6" w:rsidRDefault="009B36F6" w:rsidP="00A76723">
            <w:pPr>
              <w:shd w:val="clear" w:color="auto" w:fill="FFFFFF"/>
              <w:spacing w:before="60" w:after="60"/>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Government</w:t>
            </w:r>
          </w:p>
          <w:p w14:paraId="08FDDE22" w14:textId="77777777" w:rsidR="009B36F6" w:rsidRPr="009B36F6" w:rsidRDefault="009B36F6" w:rsidP="00A76723">
            <w:pPr>
              <w:shd w:val="clear" w:color="auto" w:fill="FFFFFF"/>
              <w:spacing w:before="60" w:after="60"/>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UN organization</w:t>
            </w:r>
          </w:p>
          <w:p w14:paraId="0E3F6FCF" w14:textId="624547D6" w:rsidR="009B36F6" w:rsidRPr="00A416FD" w:rsidRDefault="006A5CAA" w:rsidP="00A76723">
            <w:pPr>
              <w:shd w:val="clear" w:color="auto" w:fill="FFFFFF"/>
              <w:spacing w:before="60" w:after="60"/>
              <w:rPr>
                <w:rFonts w:eastAsia="MS Mincho" w:cs="Calibri"/>
                <w:bCs/>
                <w:color w:val="E36C0A" w:themeColor="accent6" w:themeShade="BF"/>
                <w:sz w:val="22"/>
                <w:lang w:eastAsia="ja-JP" w:bidi="th-TH"/>
              </w:rPr>
            </w:pPr>
            <w:r w:rsidRPr="00A416FD">
              <w:rPr>
                <w:rFonts w:eastAsia="Calibri" w:cs="Calibri"/>
                <w:color w:val="E36C0A" w:themeColor="accent6" w:themeShade="BF"/>
                <w:sz w:val="22"/>
                <w:lang w:eastAsia="ja-JP" w:bidi="th-TH"/>
              </w:rPr>
              <w:t xml:space="preserve">x </w:t>
            </w:r>
            <w:r w:rsidR="009B36F6" w:rsidRPr="00A416FD">
              <w:rPr>
                <w:rFonts w:eastAsia="MS Mincho" w:cs="Calibri"/>
                <w:bCs/>
                <w:color w:val="E36C0A" w:themeColor="accent6" w:themeShade="BF"/>
                <w:sz w:val="22"/>
                <w:lang w:eastAsia="ja-JP" w:bidi="th-TH"/>
              </w:rPr>
              <w:t>Civil Society / NGO</w:t>
            </w:r>
          </w:p>
          <w:p w14:paraId="32B1072E" w14:textId="77777777" w:rsidR="009B36F6" w:rsidRPr="009B36F6" w:rsidRDefault="009B36F6" w:rsidP="00A76723">
            <w:pPr>
              <w:shd w:val="clear" w:color="auto" w:fill="FFFFFF"/>
              <w:spacing w:before="60" w:after="60"/>
              <w:rPr>
                <w:rFonts w:eastAsia="MS Mincho" w:cs="Calibri"/>
                <w:bCs/>
                <w:sz w:val="22"/>
                <w:lang w:eastAsia="ja-JP" w:bidi="th-TH"/>
              </w:rPr>
            </w:pPr>
            <w:r w:rsidRPr="009B36F6">
              <w:rPr>
                <w:rFonts w:eastAsia="Calibri" w:cs="Calibri"/>
                <w:sz w:val="22"/>
                <w:lang w:eastAsia="ja-JP" w:bidi="th-TH"/>
              </w:rPr>
              <w:lastRenderedPageBreak/>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Private Sector</w:t>
            </w:r>
          </w:p>
          <w:p w14:paraId="4C6D4547" w14:textId="77777777" w:rsidR="009B36F6" w:rsidRPr="009B36F6" w:rsidRDefault="009B36F6" w:rsidP="00A76723">
            <w:pPr>
              <w:shd w:val="clear" w:color="auto" w:fill="FFFFFF"/>
              <w:spacing w:before="60" w:after="60"/>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Academia</w:t>
            </w:r>
          </w:p>
          <w:p w14:paraId="17079F45" w14:textId="77777777" w:rsidR="009B36F6" w:rsidRPr="009B36F6" w:rsidRDefault="009B36F6" w:rsidP="00A76723">
            <w:pPr>
              <w:shd w:val="clear" w:color="auto" w:fill="FFFFFF"/>
              <w:spacing w:before="60" w:after="60"/>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Donor</w:t>
            </w:r>
          </w:p>
          <w:p w14:paraId="1A75D1D1" w14:textId="77777777" w:rsidR="009B36F6" w:rsidRPr="009B36F6" w:rsidRDefault="009B36F6" w:rsidP="00A76723">
            <w:pPr>
              <w:shd w:val="clear" w:color="auto" w:fill="FFFFFF"/>
              <w:spacing w:before="60" w:after="60"/>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Other …………………………………………………………</w:t>
            </w:r>
          </w:p>
        </w:tc>
      </w:tr>
    </w:tbl>
    <w:p w14:paraId="347521C8" w14:textId="77777777" w:rsidR="009B36F6" w:rsidRPr="009B36F6" w:rsidRDefault="009B36F6" w:rsidP="009B36F6">
      <w:pPr>
        <w:spacing w:after="160" w:line="259" w:lineRule="auto"/>
        <w:contextualSpacing/>
        <w:rPr>
          <w:rFonts w:eastAsia="Calibri" w:cs="Calibri"/>
          <w:i/>
          <w:sz w:val="22"/>
        </w:rPr>
      </w:pPr>
      <w:r w:rsidRPr="009B36F6">
        <w:rPr>
          <w:rFonts w:eastAsia="Calibri" w:cs="Calibri"/>
          <w:i/>
          <w:sz w:val="22"/>
        </w:rPr>
        <w:lastRenderedPageBreak/>
        <w:t>*Please choose a title for your submission, referring e.g. to your organization or/ and geographical coverage</w:t>
      </w:r>
    </w:p>
    <w:p w14:paraId="0C9DB2E0" w14:textId="77777777" w:rsidR="009B36F6" w:rsidRPr="009B36F6" w:rsidRDefault="009B36F6" w:rsidP="009B36F6">
      <w:pPr>
        <w:spacing w:after="160" w:line="259" w:lineRule="auto"/>
        <w:contextualSpacing/>
        <w:rPr>
          <w:rFonts w:eastAsia="Calibri" w:cs="Calibri"/>
          <w:sz w:val="22"/>
        </w:rPr>
      </w:pPr>
    </w:p>
    <w:p w14:paraId="18E3FE37" w14:textId="77777777" w:rsidR="009B36F6" w:rsidRPr="009B36F6" w:rsidRDefault="009B36F6" w:rsidP="009B36F6">
      <w:pPr>
        <w:spacing w:after="160" w:line="259" w:lineRule="auto"/>
        <w:contextualSpacing/>
        <w:rPr>
          <w:rFonts w:eastAsia="Calibri" w:cs="Calibri"/>
          <w:b/>
          <w:sz w:val="22"/>
        </w:rPr>
      </w:pPr>
      <w:r w:rsidRPr="009B36F6">
        <w:rPr>
          <w:rFonts w:eastAsia="Calibri" w:cs="Calibri"/>
          <w:b/>
          <w:sz w:val="22"/>
        </w:rPr>
        <w:t xml:space="preserve">If the information provided in your submission results from a </w:t>
      </w:r>
      <w:proofErr w:type="spellStart"/>
      <w:r w:rsidRPr="009B36F6">
        <w:rPr>
          <w:rFonts w:eastAsia="Calibri" w:cs="Calibri"/>
          <w:b/>
          <w:sz w:val="22"/>
        </w:rPr>
        <w:t>multistakeholder</w:t>
      </w:r>
      <w:proofErr w:type="spellEnd"/>
      <w:r w:rsidRPr="009B36F6">
        <w:rPr>
          <w:rFonts w:eastAsia="Calibri" w:cs="Calibri"/>
          <w:b/>
          <w:sz w:val="22"/>
        </w:rPr>
        <w:t xml:space="preserve"> consultation, please also fill the table in annex.</w:t>
      </w:r>
    </w:p>
    <w:p w14:paraId="5D30B067" w14:textId="5C29111B" w:rsidR="00E21809" w:rsidRPr="009B36F6" w:rsidRDefault="00E21809" w:rsidP="001D2BC2">
      <w:pPr>
        <w:pStyle w:val="PlainText"/>
        <w:rPr>
          <w:rFonts w:ascii="Cambria" w:hAnsi="Cambria"/>
          <w:noProof/>
          <w:sz w:val="22"/>
          <w:szCs w:val="22"/>
          <w:lang w:eastAsia="zh-CN"/>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6743"/>
      </w:tblGrid>
      <w:tr w:rsidR="009B36F6" w:rsidRPr="009B36F6" w14:paraId="61D34660" w14:textId="77777777" w:rsidTr="00F921D9">
        <w:trPr>
          <w:trHeight w:val="1560"/>
        </w:trPr>
        <w:tc>
          <w:tcPr>
            <w:tcW w:w="2887" w:type="dxa"/>
          </w:tcPr>
          <w:p w14:paraId="3D6F131E" w14:textId="77777777" w:rsidR="009B36F6" w:rsidRPr="009B36F6" w:rsidRDefault="009B36F6" w:rsidP="00A76723">
            <w:pPr>
              <w:numPr>
                <w:ilvl w:val="0"/>
                <w:numId w:val="26"/>
              </w:numPr>
              <w:spacing w:after="160" w:line="259" w:lineRule="auto"/>
              <w:contextualSpacing/>
              <w:rPr>
                <w:rFonts w:eastAsia="Calibri" w:cs="Calibri"/>
                <w:sz w:val="22"/>
              </w:rPr>
            </w:pPr>
            <w:r w:rsidRPr="009B36F6">
              <w:rPr>
                <w:rFonts w:eastAsia="Calibri" w:cs="Calibri"/>
                <w:sz w:val="22"/>
                <w:u w:val="single"/>
              </w:rPr>
              <w:t>Awareness of CFS policy recommendations</w:t>
            </w:r>
          </w:p>
          <w:p w14:paraId="693D461B" w14:textId="77777777" w:rsidR="009B36F6" w:rsidRPr="009B36F6" w:rsidRDefault="009B36F6" w:rsidP="00A76723">
            <w:pPr>
              <w:spacing w:after="160" w:line="259" w:lineRule="auto"/>
              <w:rPr>
                <w:rFonts w:eastAsia="Calibri" w:cs="Calibri"/>
                <w:sz w:val="22"/>
              </w:rPr>
            </w:pPr>
          </w:p>
          <w:p w14:paraId="6EB75C56" w14:textId="77777777" w:rsidR="009B36F6" w:rsidRPr="009B36F6" w:rsidRDefault="009B36F6" w:rsidP="00A76723">
            <w:pPr>
              <w:contextualSpacing/>
              <w:rPr>
                <w:rFonts w:eastAsia="Calibri" w:cs="Calibri"/>
                <w:sz w:val="22"/>
                <w:u w:val="single"/>
              </w:rPr>
            </w:pPr>
          </w:p>
        </w:tc>
        <w:tc>
          <w:tcPr>
            <w:tcW w:w="6743" w:type="dxa"/>
          </w:tcPr>
          <w:p w14:paraId="0B5E49FA" w14:textId="77777777" w:rsidR="009B36F6" w:rsidRPr="009B36F6" w:rsidRDefault="009B36F6" w:rsidP="00A76723">
            <w:pPr>
              <w:numPr>
                <w:ilvl w:val="0"/>
                <w:numId w:val="28"/>
              </w:numPr>
              <w:spacing w:before="120"/>
              <w:rPr>
                <w:rFonts w:eastAsia="Calibri" w:cs="Calibri"/>
                <w:sz w:val="22"/>
              </w:rPr>
            </w:pPr>
            <w:r w:rsidRPr="009B36F6">
              <w:rPr>
                <w:rFonts w:eastAsia="Calibri" w:cs="Calibri"/>
                <w:sz w:val="22"/>
              </w:rPr>
              <w:t xml:space="preserve">How have you heard of these policy recommendations (e.g. CFS meeting or event, internet, colleagues, government, civil society organization)? </w:t>
            </w:r>
          </w:p>
          <w:p w14:paraId="3B48C3AD" w14:textId="414584E0" w:rsidR="009B36F6" w:rsidRPr="00A416FD" w:rsidRDefault="001E09AE" w:rsidP="00A76723">
            <w:pPr>
              <w:spacing w:before="120"/>
              <w:ind w:left="360"/>
              <w:rPr>
                <w:rFonts w:eastAsia="Calibri" w:cs="Calibri"/>
                <w:i/>
                <w:color w:val="E36C0A" w:themeColor="accent6" w:themeShade="BF"/>
                <w:sz w:val="22"/>
              </w:rPr>
            </w:pPr>
            <w:r w:rsidRPr="00A416FD">
              <w:rPr>
                <w:rFonts w:eastAsia="Calibri" w:cs="Calibri"/>
                <w:i/>
                <w:color w:val="E36C0A" w:themeColor="accent6" w:themeShade="BF"/>
                <w:sz w:val="22"/>
              </w:rPr>
              <w:t xml:space="preserve">Through the CFS directly. </w:t>
            </w:r>
            <w:r w:rsidR="004756BF">
              <w:rPr>
                <w:rFonts w:eastAsia="Calibri" w:cs="Calibri"/>
                <w:i/>
                <w:color w:val="E36C0A" w:themeColor="accent6" w:themeShade="BF"/>
                <w:sz w:val="22"/>
              </w:rPr>
              <w:t xml:space="preserve">different West African </w:t>
            </w:r>
            <w:proofErr w:type="gramStart"/>
            <w:r w:rsidR="00F063CE">
              <w:rPr>
                <w:rFonts w:eastAsia="Calibri" w:cs="Calibri"/>
                <w:i/>
                <w:color w:val="E36C0A" w:themeColor="accent6" w:themeShade="BF"/>
                <w:sz w:val="22"/>
              </w:rPr>
              <w:t>small scale</w:t>
            </w:r>
            <w:proofErr w:type="gramEnd"/>
            <w:r w:rsidR="00F063CE">
              <w:rPr>
                <w:rFonts w:eastAsia="Calibri" w:cs="Calibri"/>
                <w:i/>
                <w:color w:val="E36C0A" w:themeColor="accent6" w:themeShade="BF"/>
                <w:sz w:val="22"/>
              </w:rPr>
              <w:t xml:space="preserve"> food producers,</w:t>
            </w:r>
            <w:r w:rsidR="006A5CAA" w:rsidRPr="00A416FD">
              <w:rPr>
                <w:rFonts w:eastAsia="Calibri" w:cs="Calibri"/>
                <w:i/>
                <w:color w:val="E36C0A" w:themeColor="accent6" w:themeShade="BF"/>
                <w:sz w:val="22"/>
              </w:rPr>
              <w:t xml:space="preserve"> </w:t>
            </w:r>
            <w:r w:rsidR="00F063CE">
              <w:rPr>
                <w:rFonts w:eastAsia="Calibri" w:cs="Calibri"/>
                <w:i/>
                <w:color w:val="E36C0A" w:themeColor="accent6" w:themeShade="BF"/>
                <w:sz w:val="22"/>
              </w:rPr>
              <w:t xml:space="preserve">member of the West-African campaign “mon lait </w:t>
            </w:r>
            <w:proofErr w:type="spellStart"/>
            <w:r w:rsidR="00F063CE">
              <w:rPr>
                <w:rFonts w:eastAsia="Calibri" w:cs="Calibri"/>
                <w:i/>
                <w:color w:val="E36C0A" w:themeColor="accent6" w:themeShade="BF"/>
                <w:sz w:val="22"/>
              </w:rPr>
              <w:t>est</w:t>
            </w:r>
            <w:proofErr w:type="spellEnd"/>
            <w:r w:rsidR="00F063CE">
              <w:rPr>
                <w:rFonts w:eastAsia="Calibri" w:cs="Calibri"/>
                <w:i/>
                <w:color w:val="E36C0A" w:themeColor="accent6" w:themeShade="BF"/>
                <w:sz w:val="22"/>
              </w:rPr>
              <w:t xml:space="preserve"> local” (</w:t>
            </w:r>
            <w:proofErr w:type="spellStart"/>
            <w:r w:rsidR="00F063CE">
              <w:rPr>
                <w:rFonts w:eastAsia="Calibri" w:cs="Calibri"/>
                <w:i/>
                <w:color w:val="E36C0A" w:themeColor="accent6" w:themeShade="BF"/>
                <w:sz w:val="22"/>
              </w:rPr>
              <w:t>eg.</w:t>
            </w:r>
            <w:proofErr w:type="spellEnd"/>
            <w:r w:rsidR="00F063CE">
              <w:rPr>
                <w:rFonts w:eastAsia="Calibri" w:cs="Calibri"/>
                <w:i/>
                <w:color w:val="E36C0A" w:themeColor="accent6" w:themeShade="BF"/>
                <w:sz w:val="22"/>
              </w:rPr>
              <w:t xml:space="preserve"> ROPPA, APESS, RBM) as well as Oxfam (from EU affiliates and from WAF  region) </w:t>
            </w:r>
            <w:r w:rsidR="006A5CAA" w:rsidRPr="00A416FD">
              <w:rPr>
                <w:rFonts w:eastAsia="Calibri" w:cs="Calibri"/>
                <w:i/>
                <w:color w:val="E36C0A" w:themeColor="accent6" w:themeShade="BF"/>
                <w:sz w:val="22"/>
              </w:rPr>
              <w:t>ha</w:t>
            </w:r>
            <w:r w:rsidR="00F063CE">
              <w:rPr>
                <w:rFonts w:eastAsia="Calibri" w:cs="Calibri"/>
                <w:i/>
                <w:color w:val="E36C0A" w:themeColor="accent6" w:themeShade="BF"/>
                <w:sz w:val="22"/>
              </w:rPr>
              <w:t>ve</w:t>
            </w:r>
            <w:r w:rsidR="006A5CAA" w:rsidRPr="00A416FD">
              <w:rPr>
                <w:rFonts w:eastAsia="Calibri" w:cs="Calibri"/>
                <w:i/>
                <w:color w:val="E36C0A" w:themeColor="accent6" w:themeShade="BF"/>
                <w:sz w:val="22"/>
              </w:rPr>
              <w:t xml:space="preserve"> participat</w:t>
            </w:r>
            <w:r w:rsidR="005B7FE6" w:rsidRPr="00A416FD">
              <w:rPr>
                <w:rFonts w:eastAsia="Calibri" w:cs="Calibri"/>
                <w:i/>
                <w:color w:val="E36C0A" w:themeColor="accent6" w:themeShade="BF"/>
                <w:sz w:val="22"/>
              </w:rPr>
              <w:t>ed</w:t>
            </w:r>
            <w:r w:rsidR="006A5CAA" w:rsidRPr="00A416FD">
              <w:rPr>
                <w:rFonts w:eastAsia="Calibri" w:cs="Calibri"/>
                <w:i/>
                <w:color w:val="E36C0A" w:themeColor="accent6" w:themeShade="BF"/>
                <w:sz w:val="22"/>
              </w:rPr>
              <w:t xml:space="preserve"> in the CSM and</w:t>
            </w:r>
            <w:r w:rsidR="00F21E17">
              <w:rPr>
                <w:rFonts w:eastAsia="Calibri" w:cs="Calibri"/>
                <w:i/>
                <w:color w:val="E36C0A" w:themeColor="accent6" w:themeShade="BF"/>
                <w:sz w:val="22"/>
              </w:rPr>
              <w:t xml:space="preserve"> been actively involved in the CFS negotiations </w:t>
            </w:r>
          </w:p>
          <w:p w14:paraId="2413B5D2" w14:textId="77777777" w:rsidR="001E09AE" w:rsidRPr="006A5CAA" w:rsidRDefault="001E09AE" w:rsidP="00A76723">
            <w:pPr>
              <w:spacing w:before="120"/>
              <w:ind w:left="360"/>
              <w:rPr>
                <w:rFonts w:eastAsia="Calibri" w:cs="Calibri"/>
                <w:i/>
                <w:sz w:val="22"/>
              </w:rPr>
            </w:pPr>
          </w:p>
          <w:p w14:paraId="7187A51A" w14:textId="77777777" w:rsidR="009B36F6" w:rsidRPr="009B36F6" w:rsidRDefault="009B36F6" w:rsidP="00A76723">
            <w:pPr>
              <w:numPr>
                <w:ilvl w:val="0"/>
                <w:numId w:val="28"/>
              </w:numPr>
              <w:spacing w:before="120"/>
              <w:rPr>
                <w:rFonts w:eastAsia="Calibri" w:cs="Calibri"/>
                <w:sz w:val="22"/>
              </w:rPr>
            </w:pPr>
            <w:r w:rsidRPr="009B36F6">
              <w:rPr>
                <w:rFonts w:eastAsia="Calibri" w:cs="Calibri"/>
                <w:sz w:val="22"/>
              </w:rPr>
              <w:t>Have you taken any actions to make these policy recommendations known to colleagues or other CFS stakeholders (Please tick the answer below)?</w:t>
            </w:r>
          </w:p>
          <w:p w14:paraId="7BD5CDCE" w14:textId="77777777" w:rsidR="009B36F6" w:rsidRPr="009B36F6" w:rsidRDefault="001806B1" w:rsidP="00A76723">
            <w:pPr>
              <w:ind w:left="795" w:hanging="360"/>
              <w:contextualSpacing/>
              <w:rPr>
                <w:rFonts w:eastAsia="Calibri" w:cs="Calibri"/>
                <w:sz w:val="22"/>
              </w:rPr>
            </w:pPr>
            <w:sdt>
              <w:sdtPr>
                <w:rPr>
                  <w:rFonts w:eastAsia="Calibri" w:cs="Calibri"/>
                  <w:sz w:val="22"/>
                  <w:lang w:bidi="he-IL"/>
                </w:rPr>
                <w:id w:val="-1810317290"/>
                <w14:checkbox>
                  <w14:checked w14:val="0"/>
                  <w14:checkedState w14:val="2612" w14:font="MS Gothic"/>
                  <w14:uncheckedState w14:val="2610" w14:font="MS Gothic"/>
                </w14:checkbox>
              </w:sdtPr>
              <w:sdtContent>
                <w:r w:rsidR="009B36F6" w:rsidRPr="009B36F6">
                  <w:rPr>
                    <w:rFonts w:ascii="Segoe UI Symbol" w:eastAsia="Calibri" w:hAnsi="Segoe UI Symbol" w:cs="Segoe UI Symbol"/>
                    <w:sz w:val="22"/>
                    <w:lang w:bidi="he-IL"/>
                  </w:rPr>
                  <w:t>☐</w:t>
                </w:r>
              </w:sdtContent>
            </w:sdt>
            <w:r w:rsidR="009B36F6" w:rsidRPr="009B36F6">
              <w:rPr>
                <w:rFonts w:eastAsia="Calibri" w:cs="Calibri"/>
                <w:sz w:val="22"/>
                <w:lang w:bidi="he-IL"/>
              </w:rPr>
              <w:t xml:space="preserve"> No</w:t>
            </w:r>
          </w:p>
          <w:p w14:paraId="54453F50" w14:textId="41261E14" w:rsidR="009B36F6" w:rsidRPr="009B36F6" w:rsidRDefault="001806B1" w:rsidP="00A76723">
            <w:pPr>
              <w:ind w:left="795" w:hanging="360"/>
              <w:contextualSpacing/>
              <w:rPr>
                <w:rFonts w:eastAsia="Calibri" w:cs="Calibri"/>
                <w:sz w:val="22"/>
                <w:lang w:bidi="he-IL"/>
              </w:rPr>
            </w:pPr>
            <w:sdt>
              <w:sdtPr>
                <w:rPr>
                  <w:rFonts w:eastAsia="Calibri" w:cs="Calibri"/>
                  <w:sz w:val="22"/>
                  <w:lang w:bidi="he-IL"/>
                </w:rPr>
                <w:id w:val="1944640089"/>
                <w14:checkbox>
                  <w14:checked w14:val="1"/>
                  <w14:checkedState w14:val="2612" w14:font="MS Gothic"/>
                  <w14:uncheckedState w14:val="2610" w14:font="MS Gothic"/>
                </w14:checkbox>
              </w:sdtPr>
              <w:sdtContent>
                <w:r w:rsidR="006A5CAA">
                  <w:rPr>
                    <w:rFonts w:ascii="MS Gothic" w:eastAsia="MS Gothic" w:hAnsi="MS Gothic" w:cs="Calibri" w:hint="eastAsia"/>
                    <w:sz w:val="22"/>
                    <w:lang w:bidi="he-IL"/>
                  </w:rPr>
                  <w:t>☒</w:t>
                </w:r>
              </w:sdtContent>
            </w:sdt>
            <w:r w:rsidR="009B36F6" w:rsidRPr="009B36F6">
              <w:rPr>
                <w:rFonts w:eastAsia="Calibri" w:cs="Calibri"/>
                <w:sz w:val="22"/>
                <w:lang w:bidi="he-IL"/>
              </w:rPr>
              <w:t xml:space="preserve">  Yes </w:t>
            </w:r>
          </w:p>
          <w:p w14:paraId="2848C2C8" w14:textId="2E75E684" w:rsidR="007C5155" w:rsidRDefault="009B36F6" w:rsidP="007C5155">
            <w:pPr>
              <w:spacing w:before="120"/>
              <w:ind w:left="360"/>
              <w:rPr>
                <w:rFonts w:eastAsia="Calibri" w:cs="Calibri"/>
                <w:sz w:val="22"/>
              </w:rPr>
            </w:pPr>
            <w:r w:rsidRPr="009B36F6">
              <w:rPr>
                <w:rFonts w:eastAsia="Calibri" w:cs="Calibri"/>
                <w:sz w:val="22"/>
              </w:rPr>
              <w:t xml:space="preserve">If yes, please explain: </w:t>
            </w:r>
            <w:r w:rsidR="001F4213" w:rsidRPr="00462961">
              <w:rPr>
                <w:rFonts w:eastAsia="Calibri" w:cs="Calibri"/>
                <w:sz w:val="22"/>
              </w:rPr>
              <w:t>What were the different activities?</w:t>
            </w:r>
          </w:p>
          <w:p w14:paraId="15998398" w14:textId="37E28709" w:rsidR="000C280F" w:rsidRPr="000C280F" w:rsidRDefault="000C280F" w:rsidP="007C5155">
            <w:pPr>
              <w:spacing w:before="120"/>
              <w:ind w:left="360"/>
              <w:rPr>
                <w:rFonts w:eastAsia="Calibri" w:cs="Calibri"/>
                <w:i/>
                <w:color w:val="E36C0A" w:themeColor="accent6" w:themeShade="BF"/>
                <w:sz w:val="22"/>
              </w:rPr>
            </w:pPr>
            <w:r w:rsidRPr="000C280F">
              <w:rPr>
                <w:rFonts w:eastAsia="Calibri" w:cs="Calibri"/>
                <w:i/>
                <w:color w:val="E36C0A" w:themeColor="accent6" w:themeShade="BF"/>
                <w:sz w:val="22"/>
              </w:rPr>
              <w:t xml:space="preserve">As described below (Question -ii-), </w:t>
            </w:r>
            <w:r w:rsidR="00F063CE">
              <w:rPr>
                <w:rFonts w:eastAsia="Calibri" w:cs="Calibri"/>
                <w:i/>
                <w:color w:val="E36C0A" w:themeColor="accent6" w:themeShade="BF"/>
                <w:sz w:val="22"/>
              </w:rPr>
              <w:t xml:space="preserve">Oxfam’s </w:t>
            </w:r>
            <w:r w:rsidR="00D62207">
              <w:rPr>
                <w:rFonts w:eastAsia="Calibri" w:cs="Calibri"/>
                <w:i/>
                <w:color w:val="E36C0A" w:themeColor="accent6" w:themeShade="BF"/>
                <w:sz w:val="22"/>
              </w:rPr>
              <w:t xml:space="preserve">work on </w:t>
            </w:r>
            <w:r w:rsidR="00986FB5">
              <w:rPr>
                <w:rFonts w:eastAsia="Calibri" w:cs="Calibri"/>
                <w:i/>
                <w:color w:val="E36C0A" w:themeColor="accent6" w:themeShade="BF"/>
                <w:sz w:val="22"/>
              </w:rPr>
              <w:t xml:space="preserve">European and West African milk markets has led to the production of analytical reports and an action week in Brussels, in which we informed about the current problematic (how the European overproduction impacts the West African milk market) and – albeit not directly – thereby also about the principles and </w:t>
            </w:r>
            <w:r w:rsidR="00104358">
              <w:rPr>
                <w:rFonts w:eastAsia="Calibri" w:cs="Calibri"/>
                <w:i/>
                <w:color w:val="E36C0A" w:themeColor="accent6" w:themeShade="BF"/>
                <w:sz w:val="22"/>
              </w:rPr>
              <w:t xml:space="preserve">recommendations </w:t>
            </w:r>
            <w:r w:rsidR="00986FB5">
              <w:rPr>
                <w:rFonts w:eastAsia="Calibri" w:cs="Calibri"/>
                <w:i/>
                <w:color w:val="E36C0A" w:themeColor="accent6" w:themeShade="BF"/>
                <w:sz w:val="22"/>
              </w:rPr>
              <w:t>contained in the Policy Recommendations</w:t>
            </w:r>
            <w:r w:rsidR="006C264A">
              <w:rPr>
                <w:rFonts w:eastAsia="Calibri" w:cs="Calibri"/>
                <w:i/>
                <w:color w:val="E36C0A" w:themeColor="accent6" w:themeShade="BF"/>
                <w:sz w:val="22"/>
              </w:rPr>
              <w:t>. The problematic addressed is at the intersection of the three policy issues</w:t>
            </w:r>
            <w:r w:rsidR="00986FB5">
              <w:rPr>
                <w:rFonts w:eastAsia="Calibri" w:cs="Calibri"/>
                <w:i/>
                <w:color w:val="E36C0A" w:themeColor="accent6" w:themeShade="BF"/>
                <w:sz w:val="22"/>
              </w:rPr>
              <w:t>.</w:t>
            </w:r>
          </w:p>
          <w:p w14:paraId="77B13ED5" w14:textId="77777777" w:rsidR="001E09AE" w:rsidRPr="007C5155" w:rsidRDefault="001E09AE" w:rsidP="00E84F10">
            <w:pPr>
              <w:spacing w:before="120"/>
              <w:rPr>
                <w:rFonts w:eastAsia="Calibri" w:cs="Calibri"/>
                <w:i/>
                <w:sz w:val="22"/>
              </w:rPr>
            </w:pPr>
          </w:p>
          <w:p w14:paraId="5E74CAC6" w14:textId="46B0EE42" w:rsidR="009B36F6" w:rsidRDefault="009B36F6" w:rsidP="00A76723">
            <w:pPr>
              <w:numPr>
                <w:ilvl w:val="0"/>
                <w:numId w:val="28"/>
              </w:numPr>
              <w:spacing w:before="120"/>
              <w:rPr>
                <w:rFonts w:eastAsia="Calibri" w:cs="Calibri"/>
                <w:sz w:val="22"/>
              </w:rPr>
            </w:pPr>
            <w:r w:rsidRPr="004540E6">
              <w:rPr>
                <w:rFonts w:eastAsia="Calibri" w:cs="Calibri"/>
                <w:sz w:val="22"/>
              </w:rPr>
              <w:t>What would you recommend to CFS member states, Rome-based Agencies or/ and other stakeholders to make CFS policy products more widely known? Please explain:</w:t>
            </w:r>
            <w:r w:rsidR="001F4213" w:rsidRPr="004540E6">
              <w:rPr>
                <w:rFonts w:eastAsia="Calibri" w:cs="Calibri"/>
                <w:sz w:val="22"/>
              </w:rPr>
              <w:t xml:space="preserve"> </w:t>
            </w:r>
          </w:p>
          <w:p w14:paraId="0CB12FC6" w14:textId="058164D0" w:rsidR="00986FB5" w:rsidRDefault="000A0196" w:rsidP="00986FB5">
            <w:pPr>
              <w:spacing w:before="120"/>
              <w:ind w:left="360"/>
              <w:rPr>
                <w:rFonts w:eastAsia="Calibri" w:cs="Calibri"/>
                <w:i/>
                <w:color w:val="E36C0A" w:themeColor="accent6" w:themeShade="BF"/>
                <w:sz w:val="22"/>
              </w:rPr>
            </w:pPr>
            <w:r>
              <w:rPr>
                <w:rFonts w:eastAsia="Calibri" w:cs="Calibri"/>
                <w:i/>
                <w:color w:val="E36C0A" w:themeColor="accent6" w:themeShade="BF"/>
                <w:sz w:val="22"/>
              </w:rPr>
              <w:t xml:space="preserve">The </w:t>
            </w:r>
            <w:proofErr w:type="gramStart"/>
            <w:r w:rsidR="00986FB5" w:rsidRPr="00986FB5">
              <w:rPr>
                <w:rFonts w:eastAsia="Calibri" w:cs="Calibri"/>
                <w:i/>
                <w:color w:val="E36C0A" w:themeColor="accent6" w:themeShade="BF"/>
                <w:sz w:val="22"/>
              </w:rPr>
              <w:t>small</w:t>
            </w:r>
            <w:r w:rsidR="00F063CE">
              <w:rPr>
                <w:rFonts w:eastAsia="Calibri" w:cs="Calibri"/>
                <w:i/>
                <w:color w:val="E36C0A" w:themeColor="accent6" w:themeShade="BF"/>
                <w:sz w:val="22"/>
              </w:rPr>
              <w:t xml:space="preserve"> </w:t>
            </w:r>
            <w:r w:rsidR="001B3D21">
              <w:rPr>
                <w:rFonts w:eastAsia="Calibri" w:cs="Calibri"/>
                <w:i/>
                <w:color w:val="E36C0A" w:themeColor="accent6" w:themeShade="BF"/>
                <w:sz w:val="22"/>
              </w:rPr>
              <w:t>scale</w:t>
            </w:r>
            <w:proofErr w:type="gramEnd"/>
            <w:r w:rsidR="001B3D21">
              <w:rPr>
                <w:rFonts w:eastAsia="Calibri" w:cs="Calibri"/>
                <w:i/>
                <w:color w:val="E36C0A" w:themeColor="accent6" w:themeShade="BF"/>
                <w:sz w:val="22"/>
              </w:rPr>
              <w:t xml:space="preserve"> food produc</w:t>
            </w:r>
            <w:r w:rsidR="00986FB5" w:rsidRPr="00986FB5">
              <w:rPr>
                <w:rFonts w:eastAsia="Calibri" w:cs="Calibri"/>
                <w:i/>
                <w:color w:val="E36C0A" w:themeColor="accent6" w:themeShade="BF"/>
                <w:sz w:val="22"/>
              </w:rPr>
              <w:t>ers themselve</w:t>
            </w:r>
            <w:r>
              <w:rPr>
                <w:rFonts w:eastAsia="Calibri" w:cs="Calibri"/>
                <w:i/>
                <w:color w:val="E36C0A" w:themeColor="accent6" w:themeShade="BF"/>
                <w:sz w:val="22"/>
              </w:rPr>
              <w:t>s, need to be at the center of any activity aimed at implementing policy products of the CFS. It is therefore indispensable to</w:t>
            </w:r>
            <w:r w:rsidR="00986FB5" w:rsidRPr="00986FB5">
              <w:rPr>
                <w:rFonts w:eastAsia="Calibri" w:cs="Calibri"/>
                <w:i/>
                <w:color w:val="E36C0A" w:themeColor="accent6" w:themeShade="BF"/>
                <w:sz w:val="22"/>
              </w:rPr>
              <w:t xml:space="preserve"> first and</w:t>
            </w:r>
            <w:r w:rsidR="003F3557">
              <w:rPr>
                <w:rFonts w:eastAsia="Calibri" w:cs="Calibri"/>
                <w:i/>
                <w:color w:val="E36C0A" w:themeColor="accent6" w:themeShade="BF"/>
                <w:sz w:val="22"/>
              </w:rPr>
              <w:t xml:space="preserve"> foremost aim at informing </w:t>
            </w:r>
            <w:r w:rsidR="001B3D21" w:rsidRPr="00986FB5">
              <w:rPr>
                <w:rFonts w:eastAsia="Calibri" w:cs="Calibri"/>
                <w:i/>
                <w:color w:val="E36C0A" w:themeColor="accent6" w:themeShade="BF"/>
                <w:sz w:val="22"/>
              </w:rPr>
              <w:t>small</w:t>
            </w:r>
            <w:r w:rsidR="001B3D21">
              <w:rPr>
                <w:rFonts w:eastAsia="Calibri" w:cs="Calibri"/>
                <w:i/>
                <w:color w:val="E36C0A" w:themeColor="accent6" w:themeShade="BF"/>
                <w:sz w:val="22"/>
              </w:rPr>
              <w:t xml:space="preserve"> scale food produc</w:t>
            </w:r>
            <w:r w:rsidR="001B3D21" w:rsidRPr="00986FB5">
              <w:rPr>
                <w:rFonts w:eastAsia="Calibri" w:cs="Calibri"/>
                <w:i/>
                <w:color w:val="E36C0A" w:themeColor="accent6" w:themeShade="BF"/>
                <w:sz w:val="22"/>
              </w:rPr>
              <w:t>ers</w:t>
            </w:r>
            <w:r w:rsidR="003F3557">
              <w:rPr>
                <w:rFonts w:eastAsia="Calibri" w:cs="Calibri"/>
                <w:i/>
                <w:color w:val="E36C0A" w:themeColor="accent6" w:themeShade="BF"/>
                <w:sz w:val="22"/>
              </w:rPr>
              <w:t xml:space="preserve"> about these products: about the rights they have, how they can demand their realization from the duty bearers and which recommendations they can use as instruments to do so.</w:t>
            </w:r>
            <w:r w:rsidR="00986FB5" w:rsidRPr="00986FB5">
              <w:rPr>
                <w:rFonts w:eastAsia="Calibri" w:cs="Calibri"/>
                <w:i/>
                <w:color w:val="E36C0A" w:themeColor="accent6" w:themeShade="BF"/>
                <w:sz w:val="22"/>
              </w:rPr>
              <w:t xml:space="preserve"> </w:t>
            </w:r>
            <w:r w:rsidR="003F3557">
              <w:rPr>
                <w:rFonts w:eastAsia="Calibri" w:cs="Calibri"/>
                <w:i/>
                <w:color w:val="E36C0A" w:themeColor="accent6" w:themeShade="BF"/>
                <w:sz w:val="22"/>
              </w:rPr>
              <w:t xml:space="preserve">Their participation in CFS processes, among others </w:t>
            </w:r>
            <w:r w:rsidR="00F063CE">
              <w:rPr>
                <w:rFonts w:eastAsia="Calibri" w:cs="Calibri"/>
                <w:i/>
                <w:color w:val="E36C0A" w:themeColor="accent6" w:themeShade="BF"/>
                <w:sz w:val="22"/>
              </w:rPr>
              <w:t xml:space="preserve">in </w:t>
            </w:r>
            <w:r w:rsidR="003F3557">
              <w:rPr>
                <w:rFonts w:eastAsia="Calibri" w:cs="Calibri"/>
                <w:i/>
                <w:color w:val="E36C0A" w:themeColor="accent6" w:themeShade="BF"/>
                <w:sz w:val="22"/>
              </w:rPr>
              <w:t xml:space="preserve">the </w:t>
            </w:r>
            <w:r w:rsidR="00F063CE">
              <w:rPr>
                <w:rFonts w:eastAsia="Calibri" w:cs="Calibri"/>
                <w:i/>
                <w:color w:val="E36C0A" w:themeColor="accent6" w:themeShade="BF"/>
                <w:sz w:val="22"/>
              </w:rPr>
              <w:t xml:space="preserve">negotiations of the policy recommendations and their adoption at the </w:t>
            </w:r>
            <w:r w:rsidR="003F3557">
              <w:rPr>
                <w:rFonts w:eastAsia="Calibri" w:cs="Calibri"/>
                <w:i/>
                <w:color w:val="E36C0A" w:themeColor="accent6" w:themeShade="BF"/>
                <w:sz w:val="22"/>
              </w:rPr>
              <w:t xml:space="preserve">plenary session in October, should therefore be guaranteed and </w:t>
            </w:r>
            <w:r w:rsidR="003F3557">
              <w:rPr>
                <w:rFonts w:eastAsia="Calibri" w:cs="Calibri"/>
                <w:i/>
                <w:color w:val="E36C0A" w:themeColor="accent6" w:themeShade="BF"/>
                <w:sz w:val="22"/>
              </w:rPr>
              <w:lastRenderedPageBreak/>
              <w:t xml:space="preserve">actively supported by the member states of the CFS. </w:t>
            </w:r>
            <w:r w:rsidR="00A20F6B">
              <w:rPr>
                <w:rFonts w:eastAsia="Calibri" w:cs="Calibri"/>
                <w:i/>
                <w:color w:val="E36C0A" w:themeColor="accent6" w:themeShade="BF"/>
                <w:sz w:val="22"/>
              </w:rPr>
              <w:t xml:space="preserve">Equally </w:t>
            </w:r>
            <w:r w:rsidR="00634595">
              <w:rPr>
                <w:rFonts w:eastAsia="Calibri" w:cs="Calibri"/>
                <w:i/>
                <w:color w:val="E36C0A" w:themeColor="accent6" w:themeShade="BF"/>
                <w:sz w:val="22"/>
              </w:rPr>
              <w:t xml:space="preserve">their participation is critical when </w:t>
            </w:r>
            <w:r w:rsidR="00A20F6B">
              <w:rPr>
                <w:rFonts w:eastAsia="Calibri" w:cs="Calibri"/>
                <w:i/>
                <w:color w:val="E36C0A" w:themeColor="accent6" w:themeShade="BF"/>
                <w:sz w:val="22"/>
              </w:rPr>
              <w:t xml:space="preserve">the CFS recommendations </w:t>
            </w:r>
            <w:r w:rsidR="00634595">
              <w:rPr>
                <w:rFonts w:eastAsia="Calibri" w:cs="Calibri"/>
                <w:i/>
                <w:color w:val="E36C0A" w:themeColor="accent6" w:themeShade="BF"/>
                <w:sz w:val="22"/>
              </w:rPr>
              <w:t xml:space="preserve">are </w:t>
            </w:r>
            <w:r w:rsidR="00A20F6B">
              <w:rPr>
                <w:rFonts w:eastAsia="Calibri" w:cs="Calibri"/>
                <w:i/>
                <w:color w:val="E36C0A" w:themeColor="accent6" w:themeShade="BF"/>
                <w:sz w:val="22"/>
              </w:rPr>
              <w:t xml:space="preserve">to be </w:t>
            </w:r>
            <w:r w:rsidR="00F063CE">
              <w:rPr>
                <w:rFonts w:eastAsia="Calibri" w:cs="Calibri"/>
                <w:i/>
                <w:color w:val="E36C0A" w:themeColor="accent6" w:themeShade="BF"/>
                <w:sz w:val="22"/>
              </w:rPr>
              <w:t xml:space="preserve">taken up, used and monitored </w:t>
            </w:r>
            <w:r w:rsidR="00A20F6B">
              <w:rPr>
                <w:rFonts w:eastAsia="Calibri" w:cs="Calibri"/>
                <w:i/>
                <w:color w:val="E36C0A" w:themeColor="accent6" w:themeShade="BF"/>
                <w:sz w:val="22"/>
              </w:rPr>
              <w:t>at regional and national levels</w:t>
            </w:r>
            <w:r w:rsidR="00634595">
              <w:rPr>
                <w:rFonts w:eastAsia="Calibri" w:cs="Calibri"/>
                <w:i/>
                <w:color w:val="E36C0A" w:themeColor="accent6" w:themeShade="BF"/>
                <w:sz w:val="22"/>
              </w:rPr>
              <w:t>.</w:t>
            </w:r>
            <w:r w:rsidR="00D54F37">
              <w:rPr>
                <w:rFonts w:eastAsia="Calibri" w:cs="Calibri"/>
                <w:i/>
                <w:color w:val="E36C0A" w:themeColor="accent6" w:themeShade="BF"/>
                <w:sz w:val="22"/>
              </w:rPr>
              <w:t xml:space="preserve"> </w:t>
            </w:r>
            <w:r w:rsidR="005D5548">
              <w:rPr>
                <w:rFonts w:eastAsia="Calibri" w:cs="Calibri"/>
                <w:i/>
                <w:color w:val="E36C0A" w:themeColor="accent6" w:themeShade="BF"/>
                <w:sz w:val="22"/>
              </w:rPr>
              <w:t>This requires the support for adequate i</w:t>
            </w:r>
            <w:r w:rsidR="00F063CE">
              <w:rPr>
                <w:rFonts w:eastAsia="Calibri" w:cs="Calibri"/>
                <w:i/>
                <w:color w:val="E36C0A" w:themeColor="accent6" w:themeShade="BF"/>
                <w:sz w:val="22"/>
              </w:rPr>
              <w:t xml:space="preserve">nclusive </w:t>
            </w:r>
            <w:r w:rsidR="005D5548">
              <w:rPr>
                <w:rFonts w:eastAsia="Calibri" w:cs="Calibri"/>
                <w:i/>
                <w:color w:val="E36C0A" w:themeColor="accent6" w:themeShade="BF"/>
                <w:sz w:val="22"/>
              </w:rPr>
              <w:t xml:space="preserve">policy fora at these levels, including for the </w:t>
            </w:r>
            <w:r w:rsidR="00D54F37">
              <w:rPr>
                <w:rFonts w:eastAsia="Calibri" w:cs="Calibri"/>
                <w:i/>
                <w:color w:val="E36C0A" w:themeColor="accent6" w:themeShade="BF"/>
                <w:sz w:val="22"/>
              </w:rPr>
              <w:t>Regional FAO conferences.</w:t>
            </w:r>
          </w:p>
          <w:p w14:paraId="617CD58A" w14:textId="77777777" w:rsidR="00D54F37" w:rsidRDefault="00634595" w:rsidP="00D54F37">
            <w:pPr>
              <w:spacing w:before="120"/>
              <w:ind w:left="360"/>
              <w:rPr>
                <w:rFonts w:eastAsia="Calibri" w:cs="Calibri"/>
                <w:i/>
                <w:color w:val="E36C0A" w:themeColor="accent6" w:themeShade="BF"/>
                <w:sz w:val="22"/>
              </w:rPr>
            </w:pPr>
            <w:r>
              <w:rPr>
                <w:rFonts w:eastAsia="Calibri" w:cs="Calibri"/>
                <w:i/>
                <w:color w:val="E36C0A" w:themeColor="accent6" w:themeShade="BF"/>
                <w:sz w:val="22"/>
              </w:rPr>
              <w:t xml:space="preserve">Linking different CFS policy recommendations together </w:t>
            </w:r>
            <w:r w:rsidR="00D54F37">
              <w:rPr>
                <w:rFonts w:eastAsia="Calibri" w:cs="Calibri"/>
                <w:i/>
                <w:color w:val="E36C0A" w:themeColor="accent6" w:themeShade="BF"/>
                <w:sz w:val="22"/>
              </w:rPr>
              <w:t xml:space="preserve">to raise awareness of CFS products </w:t>
            </w:r>
            <w:r>
              <w:rPr>
                <w:rFonts w:eastAsia="Calibri" w:cs="Calibri"/>
                <w:i/>
                <w:color w:val="E36C0A" w:themeColor="accent6" w:themeShade="BF"/>
                <w:sz w:val="22"/>
              </w:rPr>
              <w:t>seems an effective way to increase their relevance for local actors</w:t>
            </w:r>
            <w:r w:rsidR="00D54F37">
              <w:rPr>
                <w:rFonts w:eastAsia="Calibri" w:cs="Calibri"/>
                <w:i/>
                <w:color w:val="E36C0A" w:themeColor="accent6" w:themeShade="BF"/>
                <w:sz w:val="22"/>
              </w:rPr>
              <w:t>, because the interconnectedness between them. This would also allow to make p</w:t>
            </w:r>
            <w:r w:rsidR="00676137">
              <w:rPr>
                <w:rFonts w:eastAsia="Calibri" w:cs="Calibri"/>
                <w:i/>
                <w:color w:val="E36C0A" w:themeColor="accent6" w:themeShade="BF"/>
                <w:sz w:val="22"/>
              </w:rPr>
              <w:t xml:space="preserve">olicy recommendations known </w:t>
            </w:r>
            <w:r w:rsidR="009A494E">
              <w:rPr>
                <w:rFonts w:eastAsia="Calibri" w:cs="Calibri"/>
                <w:i/>
                <w:color w:val="E36C0A" w:themeColor="accent6" w:themeShade="BF"/>
                <w:sz w:val="22"/>
              </w:rPr>
              <w:t>beyond agricultural</w:t>
            </w:r>
            <w:r w:rsidR="00E62A5C">
              <w:rPr>
                <w:rFonts w:eastAsia="Calibri" w:cs="Calibri"/>
                <w:i/>
                <w:color w:val="E36C0A" w:themeColor="accent6" w:themeShade="BF"/>
                <w:sz w:val="22"/>
              </w:rPr>
              <w:t xml:space="preserve"> sectors and the sharing of information between sectors (e.g. economic, environmental, agricultural) about the use of these policy recommendations stepped up. </w:t>
            </w:r>
          </w:p>
          <w:p w14:paraId="4193E55F" w14:textId="26BD20EA" w:rsidR="009B36F6" w:rsidRPr="00A20F6B" w:rsidRDefault="00D54F37" w:rsidP="00D54F37">
            <w:pPr>
              <w:spacing w:before="120"/>
              <w:ind w:left="360"/>
              <w:rPr>
                <w:rFonts w:eastAsia="Calibri" w:cs="Calibri"/>
                <w:i/>
                <w:color w:val="E36C0A" w:themeColor="accent6" w:themeShade="BF"/>
                <w:sz w:val="22"/>
              </w:rPr>
            </w:pPr>
            <w:r>
              <w:rPr>
                <w:rFonts w:eastAsia="Calibri" w:cs="Calibri"/>
                <w:i/>
                <w:color w:val="E36C0A" w:themeColor="accent6" w:themeShade="BF"/>
                <w:sz w:val="22"/>
              </w:rPr>
              <w:t xml:space="preserve">The issue on which we have worked also show the importance to </w:t>
            </w:r>
            <w:r w:rsidR="00E62A5C">
              <w:rPr>
                <w:rFonts w:eastAsia="Calibri" w:cs="Calibri"/>
                <w:i/>
                <w:color w:val="E36C0A" w:themeColor="accent6" w:themeShade="BF"/>
                <w:sz w:val="22"/>
              </w:rPr>
              <w:t xml:space="preserve">focus on the level of the territory, </w:t>
            </w:r>
            <w:r w:rsidR="00016E33">
              <w:rPr>
                <w:rFonts w:eastAsia="Calibri" w:cs="Calibri"/>
                <w:i/>
                <w:color w:val="E36C0A" w:themeColor="accent6" w:themeShade="BF"/>
                <w:sz w:val="22"/>
              </w:rPr>
              <w:t xml:space="preserve">the rural-urban linkages, </w:t>
            </w:r>
            <w:r w:rsidR="00E62A5C">
              <w:rPr>
                <w:rFonts w:eastAsia="Calibri" w:cs="Calibri"/>
                <w:i/>
                <w:color w:val="E36C0A" w:themeColor="accent6" w:themeShade="BF"/>
                <w:sz w:val="22"/>
              </w:rPr>
              <w:t xml:space="preserve">in which </w:t>
            </w:r>
            <w:r w:rsidR="00016E33">
              <w:rPr>
                <w:rFonts w:eastAsia="Calibri" w:cs="Calibri"/>
                <w:i/>
                <w:color w:val="E36C0A" w:themeColor="accent6" w:themeShade="BF"/>
                <w:sz w:val="22"/>
              </w:rPr>
              <w:t xml:space="preserve">local actors and authorities </w:t>
            </w:r>
            <w:r w:rsidR="00E62A5C">
              <w:rPr>
                <w:rFonts w:eastAsia="Calibri" w:cs="Calibri"/>
                <w:i/>
                <w:color w:val="E36C0A" w:themeColor="accent6" w:themeShade="BF"/>
                <w:sz w:val="22"/>
              </w:rPr>
              <w:t>interact with each other</w:t>
            </w:r>
            <w:r w:rsidR="009A494E">
              <w:rPr>
                <w:rFonts w:eastAsia="Calibri" w:cs="Calibri"/>
                <w:i/>
                <w:color w:val="E36C0A" w:themeColor="accent6" w:themeShade="BF"/>
                <w:sz w:val="22"/>
              </w:rPr>
              <w:t xml:space="preserve">, and in which many recommendations eventually </w:t>
            </w:r>
            <w:proofErr w:type="gramStart"/>
            <w:r w:rsidR="009A494E">
              <w:rPr>
                <w:rFonts w:eastAsia="Calibri" w:cs="Calibri"/>
                <w:i/>
                <w:color w:val="E36C0A" w:themeColor="accent6" w:themeShade="BF"/>
                <w:sz w:val="22"/>
              </w:rPr>
              <w:t>have to</w:t>
            </w:r>
            <w:proofErr w:type="gramEnd"/>
            <w:r w:rsidR="009A494E">
              <w:rPr>
                <w:rFonts w:eastAsia="Calibri" w:cs="Calibri"/>
                <w:i/>
                <w:color w:val="E36C0A" w:themeColor="accent6" w:themeShade="BF"/>
                <w:sz w:val="22"/>
              </w:rPr>
              <w:t xml:space="preserve"> be implemented</w:t>
            </w:r>
            <w:r w:rsidR="00E62A5C">
              <w:rPr>
                <w:rFonts w:eastAsia="Calibri" w:cs="Calibri"/>
                <w:i/>
                <w:color w:val="E36C0A" w:themeColor="accent6" w:themeShade="BF"/>
                <w:sz w:val="22"/>
              </w:rPr>
              <w:t xml:space="preserve">. </w:t>
            </w:r>
          </w:p>
        </w:tc>
      </w:tr>
      <w:tr w:rsidR="009B36F6" w:rsidRPr="009B36F6" w14:paraId="07B74699" w14:textId="77777777" w:rsidTr="00F921D9">
        <w:trPr>
          <w:trHeight w:val="1560"/>
        </w:trPr>
        <w:tc>
          <w:tcPr>
            <w:tcW w:w="2887" w:type="dxa"/>
          </w:tcPr>
          <w:p w14:paraId="4318CB5D" w14:textId="08CC0EFA" w:rsidR="009B36F6" w:rsidRPr="009B36F6" w:rsidRDefault="009B36F6" w:rsidP="009B36F6">
            <w:pPr>
              <w:numPr>
                <w:ilvl w:val="0"/>
                <w:numId w:val="26"/>
              </w:numPr>
              <w:ind w:left="795"/>
              <w:rPr>
                <w:rFonts w:eastAsia="Calibri" w:cs="Calibri"/>
                <w:sz w:val="22"/>
                <w:u w:val="single"/>
              </w:rPr>
            </w:pPr>
            <w:r w:rsidRPr="009B36F6">
              <w:rPr>
                <w:rFonts w:eastAsia="Calibri" w:cs="Calibri"/>
                <w:sz w:val="22"/>
                <w:u w:val="single"/>
              </w:rPr>
              <w:lastRenderedPageBreak/>
              <w:t>Use of the three sets of policy recommendations</w:t>
            </w:r>
          </w:p>
          <w:p w14:paraId="293E8375" w14:textId="77777777" w:rsidR="009B36F6" w:rsidRPr="009B36F6" w:rsidRDefault="009B36F6" w:rsidP="009B36F6">
            <w:pPr>
              <w:ind w:left="720" w:hanging="360"/>
              <w:contextualSpacing/>
              <w:rPr>
                <w:rFonts w:eastAsia="Calibri" w:cs="Calibri"/>
                <w:sz w:val="22"/>
                <w:u w:val="single"/>
              </w:rPr>
            </w:pPr>
            <w:r w:rsidRPr="009B36F6">
              <w:rPr>
                <w:rFonts w:eastAsia="Calibri" w:cs="Calibri"/>
                <w:sz w:val="22"/>
              </w:rPr>
              <w:t xml:space="preserve"> </w:t>
            </w:r>
          </w:p>
          <w:p w14:paraId="5E45DCB8" w14:textId="77777777" w:rsidR="009B36F6" w:rsidRPr="009B36F6" w:rsidRDefault="009B36F6" w:rsidP="009B36F6">
            <w:pPr>
              <w:spacing w:after="160" w:line="259" w:lineRule="auto"/>
              <w:ind w:left="795"/>
              <w:contextualSpacing/>
              <w:rPr>
                <w:rFonts w:eastAsia="Calibri" w:cs="Calibri"/>
                <w:sz w:val="22"/>
                <w:u w:val="single"/>
              </w:rPr>
            </w:pPr>
          </w:p>
          <w:p w14:paraId="3931680B" w14:textId="77777777" w:rsidR="009B36F6" w:rsidRPr="009B36F6" w:rsidRDefault="009B36F6" w:rsidP="009B36F6">
            <w:pPr>
              <w:spacing w:after="160" w:line="259" w:lineRule="auto"/>
              <w:ind w:left="795"/>
              <w:contextualSpacing/>
              <w:rPr>
                <w:rFonts w:eastAsia="Calibri" w:cs="Calibri"/>
                <w:sz w:val="22"/>
                <w:u w:val="single"/>
              </w:rPr>
            </w:pPr>
          </w:p>
          <w:p w14:paraId="377148BC" w14:textId="77777777" w:rsidR="009B36F6" w:rsidRPr="009B36F6" w:rsidRDefault="009B36F6" w:rsidP="009B36F6">
            <w:pPr>
              <w:spacing w:after="160" w:line="259" w:lineRule="auto"/>
              <w:ind w:left="795"/>
              <w:contextualSpacing/>
              <w:rPr>
                <w:rFonts w:eastAsia="Calibri" w:cs="Calibri"/>
                <w:sz w:val="22"/>
                <w:u w:val="single"/>
              </w:rPr>
            </w:pPr>
          </w:p>
          <w:p w14:paraId="10002CDE" w14:textId="77777777" w:rsidR="009B36F6" w:rsidRPr="009B36F6" w:rsidRDefault="009B36F6" w:rsidP="009B36F6">
            <w:pPr>
              <w:spacing w:after="160" w:line="259" w:lineRule="auto"/>
              <w:ind w:left="795"/>
              <w:contextualSpacing/>
              <w:rPr>
                <w:rFonts w:eastAsia="Calibri" w:cs="Calibri"/>
                <w:sz w:val="22"/>
                <w:u w:val="single"/>
              </w:rPr>
            </w:pPr>
          </w:p>
          <w:p w14:paraId="71C5E895" w14:textId="77777777" w:rsidR="009B36F6" w:rsidRPr="009B36F6" w:rsidRDefault="009B36F6" w:rsidP="009B36F6">
            <w:pPr>
              <w:spacing w:after="160" w:line="259" w:lineRule="auto"/>
              <w:ind w:left="795"/>
              <w:contextualSpacing/>
              <w:rPr>
                <w:rFonts w:eastAsia="Calibri" w:cs="Calibri"/>
                <w:sz w:val="22"/>
                <w:u w:val="single"/>
              </w:rPr>
            </w:pPr>
          </w:p>
          <w:p w14:paraId="58B99C04" w14:textId="77777777" w:rsidR="009B36F6" w:rsidRPr="009B36F6" w:rsidRDefault="009B36F6" w:rsidP="009B36F6">
            <w:pPr>
              <w:spacing w:after="160" w:line="259" w:lineRule="auto"/>
              <w:ind w:left="720"/>
              <w:contextualSpacing/>
              <w:rPr>
                <w:rFonts w:eastAsia="Calibri" w:cs="Calibri"/>
                <w:sz w:val="22"/>
                <w:u w:val="single"/>
              </w:rPr>
            </w:pPr>
          </w:p>
        </w:tc>
        <w:tc>
          <w:tcPr>
            <w:tcW w:w="6743" w:type="dxa"/>
          </w:tcPr>
          <w:p w14:paraId="50789536" w14:textId="77777777" w:rsidR="009B36F6" w:rsidRPr="009B36F6" w:rsidRDefault="009B36F6" w:rsidP="009B36F6">
            <w:pPr>
              <w:numPr>
                <w:ilvl w:val="0"/>
                <w:numId w:val="25"/>
              </w:numPr>
              <w:spacing w:before="120"/>
              <w:rPr>
                <w:rFonts w:eastAsia="Calibri" w:cs="Calibri"/>
                <w:sz w:val="22"/>
              </w:rPr>
            </w:pPr>
            <w:r w:rsidRPr="009B36F6">
              <w:rPr>
                <w:rFonts w:eastAsia="Calibri" w:cs="Calibri"/>
                <w:sz w:val="22"/>
              </w:rPr>
              <w:t>Which set(s) of policy recommendations have been used at sub-national, national, regional or/ and global level to support smallholder agriculture (please tick the answer below)?</w:t>
            </w:r>
          </w:p>
          <w:p w14:paraId="3D0126D6" w14:textId="77777777" w:rsidR="009B36F6" w:rsidRPr="009B36F6" w:rsidRDefault="009B36F6" w:rsidP="009B36F6">
            <w:pPr>
              <w:spacing w:before="120"/>
              <w:rPr>
                <w:rFonts w:eastAsia="Calibri" w:cs="Calibri"/>
                <w:b/>
                <w:i/>
                <w:sz w:val="22"/>
              </w:rPr>
            </w:pPr>
            <w:r w:rsidRPr="009B36F6">
              <w:rPr>
                <w:rFonts w:eastAsia="Calibri" w:cs="Calibri"/>
                <w:b/>
                <w:i/>
                <w:sz w:val="22"/>
              </w:rPr>
              <w:t>[If these policy recommendations have not been used, please go directly to question (xi)]</w:t>
            </w:r>
          </w:p>
          <w:p w14:paraId="703BC0FF" w14:textId="77777777" w:rsidR="009B36F6" w:rsidRPr="009B36F6" w:rsidRDefault="009B36F6" w:rsidP="009B36F6">
            <w:pPr>
              <w:numPr>
                <w:ilvl w:val="0"/>
                <w:numId w:val="25"/>
              </w:numPr>
              <w:spacing w:before="120"/>
              <w:rPr>
                <w:rFonts w:eastAsia="Calibri" w:cs="Calibri"/>
                <w:sz w:val="22"/>
              </w:rPr>
            </w:pPr>
            <w:r w:rsidRPr="009B36F6">
              <w:rPr>
                <w:rFonts w:eastAsia="Calibri" w:cs="Calibri"/>
                <w:sz w:val="22"/>
              </w:rPr>
              <w:t>For each set that has been used, please indicate for which main purpose(s) it has been used</w:t>
            </w:r>
          </w:p>
          <w:p w14:paraId="1122371E" w14:textId="77777777" w:rsidR="009B36F6" w:rsidRPr="009B36F6" w:rsidRDefault="009B36F6" w:rsidP="009B36F6">
            <w:pPr>
              <w:spacing w:before="120"/>
              <w:ind w:left="720"/>
              <w:rPr>
                <w:rFonts w:eastAsia="Calibri" w:cs="Calibri"/>
                <w:sz w:val="22"/>
                <w:rtl/>
              </w:rPr>
            </w:pPr>
          </w:p>
          <w:p w14:paraId="68A92774" w14:textId="4CCEEA1D" w:rsidR="009B36F6" w:rsidRPr="009B36F6" w:rsidRDefault="001806B1" w:rsidP="009B36F6">
            <w:pPr>
              <w:ind w:left="795" w:hanging="360"/>
              <w:contextualSpacing/>
              <w:rPr>
                <w:rFonts w:eastAsia="Calibri" w:cs="Calibri"/>
                <w:sz w:val="22"/>
              </w:rPr>
            </w:pPr>
            <w:sdt>
              <w:sdtPr>
                <w:rPr>
                  <w:rFonts w:eastAsia="Calibri" w:cs="Calibri"/>
                  <w:sz w:val="22"/>
                  <w:lang w:bidi="he-IL"/>
                </w:rPr>
                <w:id w:val="-1186593499"/>
                <w14:checkbox>
                  <w14:checked w14:val="0"/>
                  <w14:checkedState w14:val="2612" w14:font="MS Gothic"/>
                  <w14:uncheckedState w14:val="2610" w14:font="MS Gothic"/>
                </w14:checkbox>
              </w:sdtPr>
              <w:sdtContent>
                <w:r w:rsidR="00A416FD">
                  <w:rPr>
                    <w:rFonts w:ascii="MS Gothic" w:eastAsia="MS Gothic" w:hAnsi="MS Gothic" w:cs="Calibri" w:hint="eastAsia"/>
                    <w:sz w:val="22"/>
                    <w:lang w:bidi="he-IL"/>
                  </w:rPr>
                  <w:t>☐</w:t>
                </w:r>
              </w:sdtContent>
            </w:sdt>
            <w:r w:rsidR="009B36F6" w:rsidRPr="009B36F6">
              <w:rPr>
                <w:rFonts w:eastAsia="Calibri" w:cs="Calibri"/>
                <w:sz w:val="22"/>
                <w:lang w:bidi="he-IL"/>
              </w:rPr>
              <w:t xml:space="preserve"> </w:t>
            </w:r>
            <w:r w:rsidR="009B36F6" w:rsidRPr="00A76723">
              <w:rPr>
                <w:rFonts w:eastAsia="Calibri" w:cs="Calibri"/>
                <w:sz w:val="22"/>
                <w:rtl/>
                <w:lang w:bidi="he-IL"/>
              </w:rPr>
              <w:t>Set</w:t>
            </w:r>
            <w:r w:rsidR="009B36F6" w:rsidRPr="00A76723">
              <w:rPr>
                <w:rFonts w:eastAsia="Calibri" w:cs="Calibri"/>
                <w:sz w:val="22"/>
              </w:rPr>
              <w:t xml:space="preserve"> 1</w:t>
            </w:r>
            <w:r w:rsidR="009B36F6" w:rsidRPr="00A76723">
              <w:rPr>
                <w:rFonts w:asciiTheme="majorHAnsi" w:eastAsia="Calibri" w:hAnsiTheme="majorHAnsi" w:cs="Calibri"/>
                <w:sz w:val="22"/>
              </w:rPr>
              <w:t>:</w:t>
            </w:r>
            <w:r w:rsidR="009B36F6" w:rsidRPr="009B36F6">
              <w:rPr>
                <w:rFonts w:eastAsia="Calibri" w:cs="Calibri"/>
                <w:sz w:val="22"/>
              </w:rPr>
              <w:t xml:space="preserve">  </w:t>
            </w:r>
            <w:hyperlink r:id="rId13" w:history="1">
              <w:r w:rsidR="009B36F6" w:rsidRPr="0095313F">
                <w:rPr>
                  <w:rStyle w:val="Hyperlink"/>
                  <w:rFonts w:cstheme="minorHAnsi"/>
                  <w:sz w:val="22"/>
                  <w:u w:val="none"/>
                  <w:lang w:val="en-GB"/>
                </w:rPr>
                <w:t>Investing in Smallholder Agriculture for Food Security and Nutrition</w:t>
              </w:r>
              <w:r w:rsidR="009B36F6" w:rsidRPr="009B36F6">
                <w:rPr>
                  <w:rFonts w:eastAsia="Calibri" w:cs="Calibri"/>
                  <w:color w:val="0563C1"/>
                  <w:sz w:val="22"/>
                  <w:u w:val="single"/>
                </w:rPr>
                <w:t xml:space="preserve"> </w:t>
              </w:r>
            </w:hyperlink>
            <w:r w:rsidR="009B36F6" w:rsidRPr="009B36F6">
              <w:rPr>
                <w:rFonts w:eastAsia="Calibri" w:cs="Calibri"/>
                <w:sz w:val="22"/>
              </w:rPr>
              <w:t xml:space="preserve"> </w:t>
            </w:r>
          </w:p>
          <w:p w14:paraId="61C81DB0" w14:textId="53C040F6" w:rsidR="00016E33" w:rsidRPr="00D36BCE" w:rsidRDefault="009B36F6" w:rsidP="00016E33">
            <w:pPr>
              <w:ind w:left="795" w:hanging="360"/>
              <w:contextualSpacing/>
              <w:rPr>
                <w:rFonts w:eastAsia="Calibri" w:cs="Calibri"/>
                <w:i/>
                <w:sz w:val="22"/>
                <w:lang w:bidi="he-IL"/>
              </w:rPr>
            </w:pPr>
            <w:r w:rsidRPr="009B36F6">
              <w:rPr>
                <w:rFonts w:eastAsia="Calibri" w:cs="Calibri"/>
                <w:sz w:val="22"/>
              </w:rPr>
              <w:t xml:space="preserve">Main purpose(s): </w:t>
            </w:r>
            <w:r w:rsidR="00016E33">
              <w:rPr>
                <w:rFonts w:eastAsia="Calibri" w:cs="Calibri"/>
                <w:i/>
                <w:color w:val="E36C0A" w:themeColor="accent6" w:themeShade="BF"/>
                <w:sz w:val="22"/>
                <w:lang w:bidi="he-IL"/>
              </w:rPr>
              <w:t>A</w:t>
            </w:r>
            <w:r w:rsidR="00016E33" w:rsidRPr="00A416FD">
              <w:rPr>
                <w:rFonts w:eastAsia="Calibri" w:cs="Calibri"/>
                <w:i/>
                <w:color w:val="E36C0A" w:themeColor="accent6" w:themeShade="BF"/>
                <w:sz w:val="22"/>
                <w:lang w:bidi="he-IL"/>
              </w:rPr>
              <w:t xml:space="preserve">nalysis </w:t>
            </w:r>
            <w:r w:rsidR="00016E33">
              <w:rPr>
                <w:rFonts w:eastAsia="Calibri" w:cs="Calibri"/>
                <w:i/>
                <w:color w:val="E36C0A" w:themeColor="accent6" w:themeShade="BF"/>
                <w:sz w:val="22"/>
                <w:lang w:bidi="he-IL"/>
              </w:rPr>
              <w:t xml:space="preserve">of constraints and potential. </w:t>
            </w:r>
          </w:p>
          <w:p w14:paraId="23B1CF05" w14:textId="4DD11C82" w:rsidR="00D63D56" w:rsidRDefault="00016E33" w:rsidP="00005FF8">
            <w:pPr>
              <w:ind w:left="397"/>
              <w:contextualSpacing/>
              <w:rPr>
                <w:rFonts w:eastAsia="Calibri" w:cs="Calibri"/>
                <w:sz w:val="22"/>
              </w:rPr>
            </w:pPr>
            <w:r>
              <w:rPr>
                <w:rFonts w:eastAsia="Calibri" w:cs="Calibri"/>
                <w:i/>
                <w:color w:val="E36C0A" w:themeColor="accent6" w:themeShade="BF"/>
                <w:sz w:val="22"/>
                <w:lang w:bidi="he-IL"/>
              </w:rPr>
              <w:t xml:space="preserve">The analysis of different initiatives of investments by and in support of smallholders and pastoralists in the local dairy value chain has enabled to identify the potential of developing them, the constraints for their development, the good practices that can be upscaled. The analysis highlighted the conflicting interests between the investments </w:t>
            </w:r>
            <w:r w:rsidR="005D5548">
              <w:rPr>
                <w:rFonts w:eastAsia="Calibri" w:cs="Calibri"/>
                <w:i/>
                <w:color w:val="E36C0A" w:themeColor="accent6" w:themeShade="BF"/>
                <w:sz w:val="22"/>
                <w:lang w:bidi="he-IL"/>
              </w:rPr>
              <w:t xml:space="preserve">by </w:t>
            </w:r>
            <w:r>
              <w:rPr>
                <w:rFonts w:eastAsia="Calibri" w:cs="Calibri"/>
                <w:i/>
                <w:color w:val="E36C0A" w:themeColor="accent6" w:themeShade="BF"/>
                <w:sz w:val="22"/>
                <w:lang w:bidi="he-IL"/>
              </w:rPr>
              <w:t xml:space="preserve">foreign investments, mostly aiming at capturing local market shares on the basis of cheap milk powders (in particular skimmed milk </w:t>
            </w:r>
            <w:proofErr w:type="spellStart"/>
            <w:r>
              <w:rPr>
                <w:rFonts w:eastAsia="Calibri" w:cs="Calibri"/>
                <w:i/>
                <w:color w:val="E36C0A" w:themeColor="accent6" w:themeShade="BF"/>
                <w:sz w:val="22"/>
                <w:lang w:bidi="he-IL"/>
              </w:rPr>
              <w:t>refattened</w:t>
            </w:r>
            <w:proofErr w:type="spellEnd"/>
            <w:r>
              <w:rPr>
                <w:rFonts w:eastAsia="Calibri" w:cs="Calibri"/>
                <w:i/>
                <w:color w:val="E36C0A" w:themeColor="accent6" w:themeShade="BF"/>
                <w:sz w:val="22"/>
                <w:lang w:bidi="he-IL"/>
              </w:rPr>
              <w:t xml:space="preserve"> with palm oil) </w:t>
            </w:r>
            <w:r w:rsidR="005D5548">
              <w:rPr>
                <w:rFonts w:eastAsia="Calibri" w:cs="Calibri"/>
                <w:i/>
                <w:color w:val="E36C0A" w:themeColor="accent6" w:themeShade="BF"/>
                <w:sz w:val="22"/>
                <w:lang w:bidi="he-IL"/>
              </w:rPr>
              <w:t xml:space="preserve">on the one hand, and on the other hand </w:t>
            </w:r>
            <w:r>
              <w:rPr>
                <w:rFonts w:eastAsia="Calibri" w:cs="Calibri"/>
                <w:i/>
                <w:color w:val="E36C0A" w:themeColor="accent6" w:themeShade="BF"/>
                <w:sz w:val="22"/>
                <w:lang w:bidi="he-IL"/>
              </w:rPr>
              <w:t xml:space="preserve">investments by and for local dairy </w:t>
            </w:r>
            <w:r w:rsidR="005D5548">
              <w:rPr>
                <w:rFonts w:eastAsia="Calibri" w:cs="Calibri"/>
                <w:i/>
                <w:color w:val="E36C0A" w:themeColor="accent6" w:themeShade="BF"/>
                <w:sz w:val="22"/>
                <w:lang w:bidi="he-IL"/>
              </w:rPr>
              <w:t xml:space="preserve">actors that are responding to </w:t>
            </w:r>
            <w:r>
              <w:rPr>
                <w:rFonts w:eastAsia="Calibri" w:cs="Calibri"/>
                <w:i/>
                <w:color w:val="E36C0A" w:themeColor="accent6" w:themeShade="BF"/>
                <w:sz w:val="22"/>
                <w:lang w:bidi="he-IL"/>
              </w:rPr>
              <w:t xml:space="preserve">broader societal, environmental and </w:t>
            </w:r>
            <w:proofErr w:type="spellStart"/>
            <w:r>
              <w:rPr>
                <w:rFonts w:eastAsia="Calibri" w:cs="Calibri"/>
                <w:i/>
                <w:color w:val="E36C0A" w:themeColor="accent6" w:themeShade="BF"/>
                <w:sz w:val="22"/>
                <w:lang w:bidi="he-IL"/>
              </w:rPr>
              <w:t>economical</w:t>
            </w:r>
            <w:proofErr w:type="spellEnd"/>
            <w:r>
              <w:rPr>
                <w:rFonts w:eastAsia="Calibri" w:cs="Calibri"/>
                <w:i/>
                <w:color w:val="E36C0A" w:themeColor="accent6" w:themeShade="BF"/>
                <w:sz w:val="22"/>
                <w:lang w:bidi="he-IL"/>
              </w:rPr>
              <w:t xml:space="preserve"> objectives, like </w:t>
            </w:r>
            <w:r w:rsidR="005D5548">
              <w:rPr>
                <w:rFonts w:eastAsia="Calibri" w:cs="Calibri"/>
                <w:i/>
                <w:color w:val="E36C0A" w:themeColor="accent6" w:themeShade="BF"/>
                <w:sz w:val="22"/>
                <w:lang w:bidi="he-IL"/>
              </w:rPr>
              <w:t xml:space="preserve">food security, nutritious food, </w:t>
            </w:r>
            <w:r>
              <w:rPr>
                <w:rFonts w:eastAsia="Calibri" w:cs="Calibri"/>
                <w:i/>
                <w:color w:val="E36C0A" w:themeColor="accent6" w:themeShade="BF"/>
                <w:sz w:val="22"/>
                <w:lang w:bidi="he-IL"/>
              </w:rPr>
              <w:t xml:space="preserve">women’s </w:t>
            </w:r>
            <w:r w:rsidR="005D5548">
              <w:rPr>
                <w:rFonts w:eastAsia="Calibri" w:cs="Calibri"/>
                <w:i/>
                <w:color w:val="E36C0A" w:themeColor="accent6" w:themeShade="BF"/>
                <w:sz w:val="22"/>
                <w:lang w:bidi="he-IL"/>
              </w:rPr>
              <w:t xml:space="preserve">and youth </w:t>
            </w:r>
            <w:r>
              <w:rPr>
                <w:rFonts w:eastAsia="Calibri" w:cs="Calibri"/>
                <w:i/>
                <w:color w:val="E36C0A" w:themeColor="accent6" w:themeShade="BF"/>
                <w:sz w:val="22"/>
                <w:lang w:bidi="he-IL"/>
              </w:rPr>
              <w:t xml:space="preserve">employment and income, </w:t>
            </w:r>
            <w:r w:rsidR="005D5548">
              <w:rPr>
                <w:rFonts w:eastAsia="Calibri" w:cs="Calibri"/>
                <w:i/>
                <w:color w:val="E36C0A" w:themeColor="accent6" w:themeShade="BF"/>
                <w:sz w:val="22"/>
                <w:lang w:bidi="he-IL"/>
              </w:rPr>
              <w:t xml:space="preserve">creation of local </w:t>
            </w:r>
            <w:r w:rsidR="006D5D60">
              <w:rPr>
                <w:rFonts w:eastAsia="Calibri" w:cs="Calibri"/>
                <w:i/>
                <w:color w:val="E36C0A" w:themeColor="accent6" w:themeShade="BF"/>
                <w:sz w:val="22"/>
                <w:lang w:bidi="he-IL"/>
              </w:rPr>
              <w:t>value-</w:t>
            </w:r>
            <w:r w:rsidR="005D5548">
              <w:rPr>
                <w:rFonts w:eastAsia="Calibri" w:cs="Calibri"/>
                <w:i/>
                <w:color w:val="E36C0A" w:themeColor="accent6" w:themeShade="BF"/>
                <w:sz w:val="22"/>
                <w:lang w:bidi="he-IL"/>
              </w:rPr>
              <w:t>added and national and regional economic development</w:t>
            </w:r>
            <w:r w:rsidR="007C5F8C">
              <w:rPr>
                <w:rFonts w:eastAsia="Calibri" w:cs="Calibri"/>
                <w:i/>
                <w:color w:val="E36C0A" w:themeColor="accent6" w:themeShade="BF"/>
                <w:sz w:val="22"/>
                <w:lang w:bidi="he-IL"/>
              </w:rPr>
              <w:t>.</w:t>
            </w:r>
            <w:r w:rsidR="005D5548">
              <w:rPr>
                <w:rFonts w:eastAsia="Calibri" w:cs="Calibri"/>
                <w:i/>
                <w:color w:val="E36C0A" w:themeColor="accent6" w:themeShade="BF"/>
                <w:sz w:val="22"/>
                <w:lang w:bidi="he-IL"/>
              </w:rPr>
              <w:t xml:space="preserve"> The policy environment in both regions has been more conducive to the interests of European dairies than to the development of local dairy value chains. </w:t>
            </w:r>
          </w:p>
          <w:p w14:paraId="1C0E5FE4" w14:textId="77777777" w:rsidR="009B36F6" w:rsidRPr="009B36F6" w:rsidRDefault="009B36F6" w:rsidP="00A76723">
            <w:pPr>
              <w:ind w:left="795" w:hanging="360"/>
              <w:contextualSpacing/>
              <w:rPr>
                <w:rFonts w:eastAsia="Calibri" w:cs="Calibri"/>
                <w:sz w:val="22"/>
              </w:rPr>
            </w:pPr>
          </w:p>
          <w:p w14:paraId="6E815E74" w14:textId="2ECD4CBA" w:rsidR="009B36F6" w:rsidRPr="00CC707D" w:rsidRDefault="001806B1" w:rsidP="00A76723">
            <w:pPr>
              <w:ind w:left="795" w:hanging="360"/>
              <w:contextualSpacing/>
              <w:rPr>
                <w:rFonts w:eastAsia="Calibri" w:cs="Calibri"/>
                <w:sz w:val="22"/>
                <w:lang w:bidi="he-IL"/>
              </w:rPr>
            </w:pPr>
            <w:sdt>
              <w:sdtPr>
                <w:rPr>
                  <w:rFonts w:eastAsia="Calibri" w:cs="Calibri"/>
                  <w:sz w:val="22"/>
                  <w:lang w:bidi="he-IL"/>
                </w:rPr>
                <w:id w:val="-1365514815"/>
                <w14:checkbox>
                  <w14:checked w14:val="1"/>
                  <w14:checkedState w14:val="2612" w14:font="MS Gothic"/>
                  <w14:uncheckedState w14:val="2610" w14:font="MS Gothic"/>
                </w14:checkbox>
              </w:sdtPr>
              <w:sdtContent>
                <w:r w:rsidR="00A416FD">
                  <w:rPr>
                    <w:rFonts w:ascii="MS Gothic" w:eastAsia="MS Gothic" w:hAnsi="MS Gothic" w:cs="Calibri" w:hint="eastAsia"/>
                    <w:sz w:val="22"/>
                    <w:lang w:bidi="he-IL"/>
                  </w:rPr>
                  <w:t>☒</w:t>
                </w:r>
              </w:sdtContent>
            </w:sdt>
            <w:r w:rsidR="009B36F6" w:rsidRPr="00CC707D">
              <w:rPr>
                <w:rFonts w:eastAsia="Calibri" w:cs="Calibri"/>
                <w:sz w:val="22"/>
                <w:lang w:bidi="he-IL"/>
              </w:rPr>
              <w:t xml:space="preserve"> </w:t>
            </w:r>
            <w:r w:rsidR="009B36F6" w:rsidRPr="00CC707D">
              <w:rPr>
                <w:rFonts w:eastAsia="Calibri" w:cs="Calibri"/>
                <w:sz w:val="22"/>
                <w:rtl/>
                <w:lang w:bidi="he-IL"/>
              </w:rPr>
              <w:t>Set</w:t>
            </w:r>
            <w:r w:rsidR="009B36F6" w:rsidRPr="00CC707D">
              <w:rPr>
                <w:rFonts w:eastAsia="Calibri" w:cs="Calibri"/>
                <w:sz w:val="22"/>
                <w:lang w:bidi="he-IL"/>
              </w:rPr>
              <w:t xml:space="preserve"> 2: </w:t>
            </w:r>
            <w:hyperlink r:id="rId14" w:history="1">
              <w:r w:rsidR="009B36F6" w:rsidRPr="00CC707D">
                <w:rPr>
                  <w:rStyle w:val="Hyperlink"/>
                  <w:rFonts w:cstheme="minorHAnsi"/>
                  <w:sz w:val="22"/>
                  <w:u w:val="none"/>
                  <w:lang w:val="en-GB"/>
                </w:rPr>
                <w:t>Connecting Smallholders to Markets</w:t>
              </w:r>
            </w:hyperlink>
          </w:p>
          <w:p w14:paraId="5E2336CB" w14:textId="51E97587" w:rsidR="00C32E19" w:rsidRPr="00D36BCE" w:rsidRDefault="009B36F6" w:rsidP="00D36BCE">
            <w:pPr>
              <w:ind w:left="795" w:hanging="360"/>
              <w:contextualSpacing/>
              <w:rPr>
                <w:rFonts w:eastAsia="Calibri" w:cs="Calibri"/>
                <w:i/>
                <w:sz w:val="22"/>
                <w:lang w:bidi="he-IL"/>
              </w:rPr>
            </w:pPr>
            <w:r w:rsidRPr="00CC707D">
              <w:rPr>
                <w:rFonts w:eastAsia="Calibri" w:cs="Calibri"/>
                <w:sz w:val="22"/>
              </w:rPr>
              <w:t>Main purpose(s):</w:t>
            </w:r>
            <w:r w:rsidRPr="00CC707D">
              <w:rPr>
                <w:rFonts w:eastAsia="Calibri" w:cs="Calibri"/>
                <w:sz w:val="22"/>
                <w:lang w:bidi="he-IL"/>
              </w:rPr>
              <w:t xml:space="preserve"> </w:t>
            </w:r>
            <w:r w:rsidR="00A416FD" w:rsidRPr="00A416FD">
              <w:rPr>
                <w:rFonts w:eastAsia="Calibri" w:cs="Calibri"/>
                <w:i/>
                <w:color w:val="E36C0A" w:themeColor="accent6" w:themeShade="BF"/>
                <w:sz w:val="22"/>
                <w:lang w:bidi="he-IL"/>
              </w:rPr>
              <w:t>Analysis and advocacy</w:t>
            </w:r>
            <w:r w:rsidR="00C32E19">
              <w:rPr>
                <w:rFonts w:eastAsia="Calibri" w:cs="Calibri"/>
                <w:i/>
                <w:color w:val="E36C0A" w:themeColor="accent6" w:themeShade="BF"/>
                <w:sz w:val="22"/>
                <w:lang w:bidi="he-IL"/>
              </w:rPr>
              <w:t xml:space="preserve">. </w:t>
            </w:r>
          </w:p>
          <w:p w14:paraId="3E62CB74" w14:textId="499F0310" w:rsidR="00A416FD" w:rsidRDefault="00245021" w:rsidP="00C32E19">
            <w:pPr>
              <w:ind w:left="454"/>
              <w:contextualSpacing/>
              <w:rPr>
                <w:rFonts w:eastAsia="Calibri" w:cs="Calibri"/>
                <w:i/>
                <w:color w:val="E36C0A" w:themeColor="accent6" w:themeShade="BF"/>
                <w:sz w:val="22"/>
                <w:lang w:bidi="he-IL"/>
              </w:rPr>
            </w:pPr>
            <w:r>
              <w:rPr>
                <w:rFonts w:eastAsia="Calibri" w:cs="Calibri"/>
                <w:i/>
                <w:color w:val="E36C0A" w:themeColor="accent6" w:themeShade="BF"/>
                <w:sz w:val="22"/>
                <w:lang w:bidi="he-IL"/>
              </w:rPr>
              <w:t>T</w:t>
            </w:r>
            <w:r w:rsidR="00C32E19">
              <w:rPr>
                <w:rFonts w:eastAsia="Calibri" w:cs="Calibri"/>
                <w:i/>
                <w:color w:val="E36C0A" w:themeColor="accent6" w:themeShade="BF"/>
                <w:sz w:val="22"/>
                <w:lang w:bidi="he-IL"/>
              </w:rPr>
              <w:t xml:space="preserve">he policy recommendations </w:t>
            </w:r>
            <w:r>
              <w:rPr>
                <w:rFonts w:eastAsia="Calibri" w:cs="Calibri"/>
                <w:i/>
                <w:color w:val="E36C0A" w:themeColor="accent6" w:themeShade="BF"/>
                <w:sz w:val="22"/>
                <w:lang w:bidi="he-IL"/>
              </w:rPr>
              <w:t xml:space="preserve">have contributed to build broad coalitions </w:t>
            </w:r>
            <w:r w:rsidR="00C32E19">
              <w:rPr>
                <w:rFonts w:eastAsia="Calibri" w:cs="Calibri"/>
                <w:i/>
                <w:color w:val="E36C0A" w:themeColor="accent6" w:themeShade="BF"/>
                <w:sz w:val="22"/>
                <w:lang w:bidi="he-IL"/>
              </w:rPr>
              <w:t>on the dairy sector in Europe and West Africa</w:t>
            </w:r>
            <w:r>
              <w:rPr>
                <w:rFonts w:eastAsia="Calibri" w:cs="Calibri"/>
                <w:i/>
                <w:color w:val="E36C0A" w:themeColor="accent6" w:themeShade="BF"/>
                <w:sz w:val="22"/>
                <w:lang w:bidi="he-IL"/>
              </w:rPr>
              <w:t xml:space="preserve">, led by the campaign Mon Lait </w:t>
            </w:r>
            <w:proofErr w:type="spellStart"/>
            <w:r>
              <w:rPr>
                <w:rFonts w:eastAsia="Calibri" w:cs="Calibri"/>
                <w:i/>
                <w:color w:val="E36C0A" w:themeColor="accent6" w:themeShade="BF"/>
                <w:sz w:val="22"/>
                <w:lang w:bidi="he-IL"/>
              </w:rPr>
              <w:t>est</w:t>
            </w:r>
            <w:proofErr w:type="spellEnd"/>
            <w:r>
              <w:rPr>
                <w:rFonts w:eastAsia="Calibri" w:cs="Calibri"/>
                <w:i/>
                <w:color w:val="E36C0A" w:themeColor="accent6" w:themeShade="BF"/>
                <w:sz w:val="22"/>
                <w:lang w:bidi="he-IL"/>
              </w:rPr>
              <w:t xml:space="preserve"> Local, Oxfam, </w:t>
            </w:r>
            <w:r w:rsidR="002F1F1F">
              <w:rPr>
                <w:rFonts w:eastAsia="Calibri" w:cs="Calibri"/>
                <w:i/>
                <w:color w:val="E36C0A" w:themeColor="accent6" w:themeShade="BF"/>
                <w:sz w:val="22"/>
                <w:lang w:bidi="he-IL"/>
              </w:rPr>
              <w:t xml:space="preserve">SOS </w:t>
            </w:r>
            <w:proofErr w:type="spellStart"/>
            <w:r w:rsidR="002F1F1F">
              <w:rPr>
                <w:rFonts w:eastAsia="Calibri" w:cs="Calibri"/>
                <w:i/>
                <w:color w:val="E36C0A" w:themeColor="accent6" w:themeShade="BF"/>
                <w:sz w:val="22"/>
                <w:lang w:bidi="he-IL"/>
              </w:rPr>
              <w:t>Faim</w:t>
            </w:r>
            <w:proofErr w:type="spellEnd"/>
            <w:r w:rsidR="002F1F1F">
              <w:rPr>
                <w:rFonts w:eastAsia="Calibri" w:cs="Calibri"/>
                <w:i/>
                <w:color w:val="E36C0A" w:themeColor="accent6" w:themeShade="BF"/>
                <w:sz w:val="22"/>
                <w:lang w:bidi="he-IL"/>
              </w:rPr>
              <w:t xml:space="preserve">, </w:t>
            </w:r>
            <w:proofErr w:type="spellStart"/>
            <w:r w:rsidR="002F1F1F">
              <w:rPr>
                <w:rFonts w:eastAsia="Calibri" w:cs="Calibri"/>
                <w:i/>
                <w:color w:val="E36C0A" w:themeColor="accent6" w:themeShade="BF"/>
                <w:sz w:val="22"/>
                <w:lang w:bidi="he-IL"/>
              </w:rPr>
              <w:t>Veterinaires</w:t>
            </w:r>
            <w:proofErr w:type="spellEnd"/>
            <w:r w:rsidR="002F1F1F">
              <w:rPr>
                <w:rFonts w:eastAsia="Calibri" w:cs="Calibri"/>
                <w:i/>
                <w:color w:val="E36C0A" w:themeColor="accent6" w:themeShade="BF"/>
                <w:sz w:val="22"/>
                <w:lang w:bidi="he-IL"/>
              </w:rPr>
              <w:t xml:space="preserve"> sans </w:t>
            </w:r>
            <w:proofErr w:type="spellStart"/>
            <w:r w:rsidR="002F1F1F">
              <w:rPr>
                <w:rFonts w:eastAsia="Calibri" w:cs="Calibri"/>
                <w:i/>
                <w:color w:val="E36C0A" w:themeColor="accent6" w:themeShade="BF"/>
                <w:sz w:val="22"/>
                <w:lang w:bidi="he-IL"/>
              </w:rPr>
              <w:lastRenderedPageBreak/>
              <w:t>frontières</w:t>
            </w:r>
            <w:proofErr w:type="spellEnd"/>
            <w:r w:rsidR="002F1F1F">
              <w:rPr>
                <w:rFonts w:eastAsia="Calibri" w:cs="Calibri"/>
                <w:i/>
                <w:color w:val="E36C0A" w:themeColor="accent6" w:themeShade="BF"/>
                <w:sz w:val="22"/>
                <w:lang w:bidi="he-IL"/>
              </w:rPr>
              <w:t xml:space="preserve">, </w:t>
            </w:r>
            <w:r>
              <w:rPr>
                <w:rFonts w:eastAsia="Calibri" w:cs="Calibri"/>
                <w:i/>
                <w:color w:val="E36C0A" w:themeColor="accent6" w:themeShade="BF"/>
                <w:sz w:val="22"/>
                <w:lang w:bidi="he-IL"/>
              </w:rPr>
              <w:t>CFSI,</w:t>
            </w:r>
            <w:r w:rsidR="002F1F1F">
              <w:rPr>
                <w:rFonts w:eastAsia="Calibri" w:cs="Calibri"/>
                <w:i/>
                <w:color w:val="E36C0A" w:themeColor="accent6" w:themeShade="BF"/>
                <w:sz w:val="22"/>
                <w:lang w:bidi="he-IL"/>
              </w:rPr>
              <w:t xml:space="preserve"> </w:t>
            </w:r>
            <w:r w:rsidR="00C32E19">
              <w:rPr>
                <w:rFonts w:eastAsia="Calibri" w:cs="Calibri"/>
                <w:i/>
                <w:color w:val="E36C0A" w:themeColor="accent6" w:themeShade="BF"/>
                <w:sz w:val="22"/>
                <w:lang w:bidi="he-IL"/>
              </w:rPr>
              <w:t>for just and fair milk in West Africa and Europe</w:t>
            </w:r>
            <w:r w:rsidR="00C32E19">
              <w:rPr>
                <w:rStyle w:val="FootnoteReference"/>
                <w:rFonts w:eastAsia="Calibri" w:cs="Calibri"/>
                <w:i/>
                <w:color w:val="E36C0A" w:themeColor="accent6" w:themeShade="BF"/>
                <w:sz w:val="22"/>
                <w:lang w:bidi="he-IL"/>
              </w:rPr>
              <w:footnoteReference w:id="1"/>
            </w:r>
            <w:r w:rsidR="00C32E19">
              <w:rPr>
                <w:rFonts w:eastAsia="Calibri" w:cs="Calibri"/>
                <w:i/>
                <w:color w:val="E36C0A" w:themeColor="accent6" w:themeShade="BF"/>
                <w:sz w:val="22"/>
                <w:lang w:bidi="he-IL"/>
              </w:rPr>
              <w:t xml:space="preserve"> in which we problematize how the overproduction of milk in Europe destroys, in the form of cheap exports</w:t>
            </w:r>
            <w:r w:rsidR="004C410E">
              <w:rPr>
                <w:rFonts w:eastAsia="Calibri" w:cs="Calibri"/>
                <w:i/>
                <w:color w:val="E36C0A" w:themeColor="accent6" w:themeShade="BF"/>
                <w:sz w:val="22"/>
                <w:lang w:bidi="he-IL"/>
              </w:rPr>
              <w:t xml:space="preserve"> of</w:t>
            </w:r>
            <w:r w:rsidR="00C32E19">
              <w:rPr>
                <w:rFonts w:eastAsia="Calibri" w:cs="Calibri"/>
                <w:i/>
                <w:color w:val="E36C0A" w:themeColor="accent6" w:themeShade="BF"/>
                <w:sz w:val="22"/>
                <w:lang w:bidi="he-IL"/>
              </w:rPr>
              <w:t xml:space="preserve"> (also modified</w:t>
            </w:r>
            <w:r w:rsidR="004C410E">
              <w:rPr>
                <w:rFonts w:eastAsia="Calibri" w:cs="Calibri"/>
                <w:i/>
                <w:color w:val="E36C0A" w:themeColor="accent6" w:themeShade="BF"/>
                <w:sz w:val="22"/>
                <w:lang w:bidi="he-IL"/>
              </w:rPr>
              <w:t>)</w:t>
            </w:r>
            <w:r w:rsidR="00C32E19">
              <w:rPr>
                <w:rFonts w:eastAsia="Calibri" w:cs="Calibri"/>
                <w:i/>
                <w:color w:val="E36C0A" w:themeColor="accent6" w:themeShade="BF"/>
                <w:sz w:val="22"/>
                <w:lang w:bidi="he-IL"/>
              </w:rPr>
              <w:t xml:space="preserve"> milk, </w:t>
            </w:r>
            <w:r w:rsidR="009A494E">
              <w:rPr>
                <w:rFonts w:eastAsia="Calibri" w:cs="Calibri"/>
                <w:i/>
                <w:color w:val="E36C0A" w:themeColor="accent6" w:themeShade="BF"/>
                <w:sz w:val="22"/>
                <w:lang w:bidi="he-IL"/>
              </w:rPr>
              <w:t xml:space="preserve">local and regional </w:t>
            </w:r>
            <w:r w:rsidR="00C32E19">
              <w:rPr>
                <w:rFonts w:eastAsia="Calibri" w:cs="Calibri"/>
                <w:i/>
                <w:color w:val="E36C0A" w:themeColor="accent6" w:themeShade="BF"/>
                <w:sz w:val="22"/>
                <w:lang w:bidi="he-IL"/>
              </w:rPr>
              <w:t xml:space="preserve">markets in West Africa and affects the right to food of West African </w:t>
            </w:r>
            <w:r w:rsidR="004C410E">
              <w:rPr>
                <w:rFonts w:eastAsia="Calibri" w:cs="Calibri"/>
                <w:i/>
                <w:color w:val="E36C0A" w:themeColor="accent6" w:themeShade="BF"/>
                <w:sz w:val="22"/>
                <w:lang w:bidi="he-IL"/>
              </w:rPr>
              <w:t>producers and consumers</w:t>
            </w:r>
            <w:r w:rsidR="008E38F3">
              <w:rPr>
                <w:rFonts w:eastAsia="Calibri" w:cs="Calibri"/>
                <w:i/>
                <w:color w:val="E36C0A" w:themeColor="accent6" w:themeShade="BF"/>
                <w:sz w:val="22"/>
                <w:lang w:bidi="he-IL"/>
              </w:rPr>
              <w:t>, but similarly does not benefit the European producers</w:t>
            </w:r>
            <w:r w:rsidR="004C410E">
              <w:rPr>
                <w:rFonts w:eastAsia="Calibri" w:cs="Calibri"/>
                <w:i/>
                <w:color w:val="E36C0A" w:themeColor="accent6" w:themeShade="BF"/>
                <w:sz w:val="22"/>
                <w:lang w:bidi="he-IL"/>
              </w:rPr>
              <w:t>.</w:t>
            </w:r>
            <w:r w:rsidR="008E38F3">
              <w:rPr>
                <w:rStyle w:val="FootnoteReference"/>
                <w:rFonts w:eastAsia="Calibri" w:cs="Calibri"/>
                <w:i/>
                <w:color w:val="E36C0A" w:themeColor="accent6" w:themeShade="BF"/>
                <w:sz w:val="22"/>
                <w:lang w:bidi="he-IL"/>
              </w:rPr>
              <w:footnoteReference w:id="2"/>
            </w:r>
            <w:r w:rsidR="004C410E">
              <w:rPr>
                <w:rFonts w:eastAsia="Calibri" w:cs="Calibri"/>
                <w:i/>
                <w:color w:val="E36C0A" w:themeColor="accent6" w:themeShade="BF"/>
                <w:sz w:val="22"/>
                <w:lang w:bidi="he-IL"/>
              </w:rPr>
              <w:t xml:space="preserve"> This campaign produced analytical reports (“</w:t>
            </w:r>
            <w:proofErr w:type="spellStart"/>
            <w:r w:rsidR="004C410E">
              <w:rPr>
                <w:rFonts w:eastAsia="Calibri" w:cs="Calibri"/>
                <w:i/>
                <w:color w:val="E36C0A" w:themeColor="accent6" w:themeShade="BF"/>
                <w:sz w:val="22"/>
                <w:lang w:bidi="he-IL"/>
              </w:rPr>
              <w:t>N’exportons</w:t>
            </w:r>
            <w:proofErr w:type="spellEnd"/>
            <w:r w:rsidR="004C410E">
              <w:rPr>
                <w:rFonts w:eastAsia="Calibri" w:cs="Calibri"/>
                <w:i/>
                <w:color w:val="E36C0A" w:themeColor="accent6" w:themeShade="BF"/>
                <w:sz w:val="22"/>
                <w:lang w:bidi="he-IL"/>
              </w:rPr>
              <w:t xml:space="preserve"> pas </w:t>
            </w:r>
            <w:proofErr w:type="spellStart"/>
            <w:r w:rsidR="004C410E">
              <w:rPr>
                <w:rFonts w:eastAsia="Calibri" w:cs="Calibri"/>
                <w:i/>
                <w:color w:val="E36C0A" w:themeColor="accent6" w:themeShade="BF"/>
                <w:sz w:val="22"/>
                <w:lang w:bidi="he-IL"/>
              </w:rPr>
              <w:t>nos</w:t>
            </w:r>
            <w:proofErr w:type="spellEnd"/>
            <w:r w:rsidR="004C410E">
              <w:rPr>
                <w:rFonts w:eastAsia="Calibri" w:cs="Calibri"/>
                <w:i/>
                <w:color w:val="E36C0A" w:themeColor="accent6" w:themeShade="BF"/>
                <w:sz w:val="22"/>
                <w:lang w:bidi="he-IL"/>
              </w:rPr>
              <w:t xml:space="preserve"> </w:t>
            </w:r>
            <w:proofErr w:type="spellStart"/>
            <w:r w:rsidR="004C410E">
              <w:rPr>
                <w:rFonts w:eastAsia="Calibri" w:cs="Calibri"/>
                <w:i/>
                <w:color w:val="E36C0A" w:themeColor="accent6" w:themeShade="BF"/>
                <w:sz w:val="22"/>
                <w:lang w:bidi="he-IL"/>
              </w:rPr>
              <w:t>probl</w:t>
            </w:r>
            <w:r w:rsidR="00830974">
              <w:rPr>
                <w:rFonts w:eastAsia="Calibri" w:cs="Calibri"/>
                <w:i/>
                <w:color w:val="E36C0A" w:themeColor="accent6" w:themeShade="BF"/>
                <w:sz w:val="22"/>
                <w:lang w:bidi="he-IL"/>
              </w:rPr>
              <w:t>è</w:t>
            </w:r>
            <w:r w:rsidR="004C410E">
              <w:rPr>
                <w:rFonts w:eastAsia="Calibri" w:cs="Calibri"/>
                <w:i/>
                <w:color w:val="E36C0A" w:themeColor="accent6" w:themeShade="BF"/>
                <w:sz w:val="22"/>
                <w:lang w:bidi="he-IL"/>
              </w:rPr>
              <w:t>m</w:t>
            </w:r>
            <w:r w:rsidR="00830974">
              <w:rPr>
                <w:rFonts w:eastAsia="Calibri" w:cs="Calibri"/>
                <w:i/>
                <w:color w:val="E36C0A" w:themeColor="accent6" w:themeShade="BF"/>
                <w:sz w:val="22"/>
                <w:lang w:bidi="he-IL"/>
              </w:rPr>
              <w:t>e</w:t>
            </w:r>
            <w:r w:rsidR="004C410E">
              <w:rPr>
                <w:rFonts w:eastAsia="Calibri" w:cs="Calibri"/>
                <w:i/>
                <w:color w:val="E36C0A" w:themeColor="accent6" w:themeShade="BF"/>
                <w:sz w:val="22"/>
                <w:lang w:bidi="he-IL"/>
              </w:rPr>
              <w:t>s</w:t>
            </w:r>
            <w:proofErr w:type="spellEnd"/>
            <w:r w:rsidR="004C410E">
              <w:rPr>
                <w:rFonts w:eastAsia="Calibri" w:cs="Calibri"/>
                <w:i/>
                <w:color w:val="E36C0A" w:themeColor="accent6" w:themeShade="BF"/>
                <w:sz w:val="22"/>
                <w:lang w:bidi="he-IL"/>
              </w:rPr>
              <w:t>”</w:t>
            </w:r>
            <w:r w:rsidR="00830974">
              <w:rPr>
                <w:rStyle w:val="FootnoteReference"/>
                <w:rFonts w:eastAsia="Calibri" w:cs="Calibri"/>
                <w:i/>
                <w:color w:val="E36C0A" w:themeColor="accent6" w:themeShade="BF"/>
                <w:sz w:val="22"/>
                <w:lang w:bidi="he-IL"/>
              </w:rPr>
              <w:footnoteReference w:id="3"/>
            </w:r>
            <w:r w:rsidR="004C410E">
              <w:rPr>
                <w:rFonts w:eastAsia="Calibri" w:cs="Calibri"/>
                <w:i/>
                <w:color w:val="E36C0A" w:themeColor="accent6" w:themeShade="BF"/>
                <w:sz w:val="22"/>
                <w:lang w:bidi="he-IL"/>
              </w:rPr>
              <w:t xml:space="preserve"> and the short version</w:t>
            </w:r>
            <w:r w:rsidR="00830974">
              <w:rPr>
                <w:rStyle w:val="FootnoteReference"/>
                <w:rFonts w:eastAsia="Calibri" w:cs="Calibri"/>
                <w:i/>
                <w:color w:val="E36C0A" w:themeColor="accent6" w:themeShade="BF"/>
                <w:sz w:val="22"/>
                <w:lang w:bidi="he-IL"/>
              </w:rPr>
              <w:footnoteReference w:id="4"/>
            </w:r>
            <w:r w:rsidR="00830974">
              <w:rPr>
                <w:rFonts w:eastAsia="Calibri" w:cs="Calibri"/>
                <w:i/>
                <w:color w:val="E36C0A" w:themeColor="accent6" w:themeShade="BF"/>
                <w:sz w:val="22"/>
                <w:lang w:bidi="he-IL"/>
              </w:rPr>
              <w:t>, also available</w:t>
            </w:r>
            <w:r w:rsidR="004C410E">
              <w:rPr>
                <w:rFonts w:eastAsia="Calibri" w:cs="Calibri"/>
                <w:i/>
                <w:color w:val="E36C0A" w:themeColor="accent6" w:themeShade="BF"/>
                <w:sz w:val="22"/>
                <w:lang w:bidi="he-IL"/>
              </w:rPr>
              <w:t xml:space="preserve"> in English: “Let’s not export our problems”) </w:t>
            </w:r>
            <w:r>
              <w:rPr>
                <w:rFonts w:eastAsia="Calibri" w:cs="Calibri"/>
                <w:i/>
                <w:color w:val="E36C0A" w:themeColor="accent6" w:themeShade="BF"/>
                <w:sz w:val="22"/>
                <w:lang w:bidi="he-IL"/>
              </w:rPr>
              <w:t>explai</w:t>
            </w:r>
            <w:r w:rsidR="007C5F8C">
              <w:rPr>
                <w:rFonts w:eastAsia="Calibri" w:cs="Calibri"/>
                <w:i/>
                <w:color w:val="E36C0A" w:themeColor="accent6" w:themeShade="BF"/>
                <w:sz w:val="22"/>
                <w:lang w:bidi="he-IL"/>
              </w:rPr>
              <w:t>ning</w:t>
            </w:r>
            <w:r w:rsidR="004C410E">
              <w:rPr>
                <w:rFonts w:eastAsia="Calibri" w:cs="Calibri"/>
                <w:i/>
                <w:color w:val="E36C0A" w:themeColor="accent6" w:themeShade="BF"/>
                <w:sz w:val="22"/>
                <w:lang w:bidi="he-IL"/>
              </w:rPr>
              <w:t xml:space="preserve"> the situation and interconnection of European and West African milk markets and making recommendations on how to address this problematic</w:t>
            </w:r>
            <w:r w:rsidR="00743C07">
              <w:rPr>
                <w:rFonts w:eastAsia="Calibri" w:cs="Calibri"/>
                <w:i/>
                <w:color w:val="E36C0A" w:themeColor="accent6" w:themeShade="BF"/>
                <w:sz w:val="22"/>
                <w:lang w:bidi="he-IL"/>
              </w:rPr>
              <w:t xml:space="preserve">. Apart from these analytical reports, the campaign organized, together with European and West African milk producers, an action week called “72 </w:t>
            </w:r>
            <w:proofErr w:type="spellStart"/>
            <w:r w:rsidR="00743C07">
              <w:rPr>
                <w:rFonts w:eastAsia="Calibri" w:cs="Calibri"/>
                <w:i/>
                <w:color w:val="E36C0A" w:themeColor="accent6" w:themeShade="BF"/>
                <w:sz w:val="22"/>
                <w:lang w:bidi="he-IL"/>
              </w:rPr>
              <w:t>heures</w:t>
            </w:r>
            <w:proofErr w:type="spellEnd"/>
            <w:r w:rsidR="00743C07">
              <w:rPr>
                <w:rFonts w:eastAsia="Calibri" w:cs="Calibri"/>
                <w:i/>
                <w:color w:val="E36C0A" w:themeColor="accent6" w:themeShade="BF"/>
                <w:sz w:val="22"/>
                <w:lang w:bidi="he-IL"/>
              </w:rPr>
              <w:t xml:space="preserve"> du lait de Bruxelles” from 8.04.2019 to 12.04.2019</w:t>
            </w:r>
            <w:r w:rsidR="00743C07">
              <w:rPr>
                <w:rStyle w:val="FootnoteReference"/>
                <w:rFonts w:eastAsia="Calibri" w:cs="Calibri"/>
                <w:i/>
                <w:color w:val="E36C0A" w:themeColor="accent6" w:themeShade="BF"/>
                <w:sz w:val="22"/>
                <w:lang w:bidi="he-IL"/>
              </w:rPr>
              <w:footnoteReference w:id="5"/>
            </w:r>
            <w:r w:rsidR="00743C07">
              <w:rPr>
                <w:rFonts w:eastAsia="Calibri" w:cs="Calibri"/>
                <w:i/>
                <w:color w:val="E36C0A" w:themeColor="accent6" w:themeShade="BF"/>
                <w:sz w:val="22"/>
                <w:lang w:bidi="he-IL"/>
              </w:rPr>
              <w:t xml:space="preserve">, providing space for exchange about the topic and advocating for </w:t>
            </w:r>
            <w:r w:rsidR="00D36BCE">
              <w:rPr>
                <w:rFonts w:eastAsia="Calibri" w:cs="Calibri"/>
                <w:i/>
                <w:color w:val="E36C0A" w:themeColor="accent6" w:themeShade="BF"/>
                <w:sz w:val="22"/>
                <w:lang w:bidi="he-IL"/>
              </w:rPr>
              <w:t xml:space="preserve">the </w:t>
            </w:r>
            <w:r w:rsidR="00743C07">
              <w:rPr>
                <w:rFonts w:eastAsia="Calibri" w:cs="Calibri"/>
                <w:i/>
                <w:color w:val="E36C0A" w:themeColor="accent6" w:themeShade="BF"/>
                <w:sz w:val="22"/>
                <w:lang w:bidi="he-IL"/>
              </w:rPr>
              <w:t xml:space="preserve">change of </w:t>
            </w:r>
            <w:r w:rsidR="009A494E">
              <w:rPr>
                <w:rFonts w:eastAsia="Calibri" w:cs="Calibri"/>
                <w:i/>
                <w:color w:val="E36C0A" w:themeColor="accent6" w:themeShade="BF"/>
                <w:sz w:val="22"/>
                <w:lang w:bidi="he-IL"/>
              </w:rPr>
              <w:t>dairy</w:t>
            </w:r>
            <w:r w:rsidR="00743C07">
              <w:rPr>
                <w:rFonts w:eastAsia="Calibri" w:cs="Calibri"/>
                <w:i/>
                <w:color w:val="E36C0A" w:themeColor="accent6" w:themeShade="BF"/>
                <w:sz w:val="22"/>
                <w:lang w:bidi="he-IL"/>
              </w:rPr>
              <w:t xml:space="preserve"> and agricultural policies in the European Union. </w:t>
            </w:r>
          </w:p>
          <w:p w14:paraId="54A798EF" w14:textId="188BADEB" w:rsidR="00743C07" w:rsidRPr="00A416FD" w:rsidRDefault="00743C07" w:rsidP="00C32E19">
            <w:pPr>
              <w:ind w:left="454"/>
              <w:contextualSpacing/>
              <w:rPr>
                <w:rFonts w:eastAsia="Calibri" w:cs="Calibri"/>
                <w:i/>
                <w:color w:val="E36C0A" w:themeColor="accent6" w:themeShade="BF"/>
                <w:sz w:val="22"/>
                <w:lang w:bidi="he-IL"/>
              </w:rPr>
            </w:pPr>
            <w:r>
              <w:rPr>
                <w:rFonts w:eastAsia="Calibri" w:cs="Calibri"/>
                <w:i/>
                <w:color w:val="E36C0A" w:themeColor="accent6" w:themeShade="BF"/>
                <w:sz w:val="22"/>
                <w:lang w:bidi="he-IL"/>
              </w:rPr>
              <w:t>This work – both the analytical work, the organizing and the advocacy work – is and was based on some of the key concepts contained in the Policy Recommendations (PR) on Connecting Smallholders to Markets, particularly on the necessity to protect and strengthen “l</w:t>
            </w:r>
            <w:r w:rsidRPr="00743C07">
              <w:rPr>
                <w:rFonts w:eastAsia="Calibri" w:cs="Calibri"/>
                <w:i/>
                <w:color w:val="E36C0A" w:themeColor="accent6" w:themeShade="BF"/>
                <w:sz w:val="22"/>
                <w:lang w:bidi="he-IL"/>
              </w:rPr>
              <w:t>ocal, national, and regional markets and food systems</w:t>
            </w:r>
            <w:r>
              <w:rPr>
                <w:rFonts w:eastAsia="Calibri" w:cs="Calibri"/>
                <w:i/>
                <w:color w:val="E36C0A" w:themeColor="accent6" w:themeShade="BF"/>
                <w:sz w:val="22"/>
                <w:lang w:bidi="he-IL"/>
              </w:rPr>
              <w:t>”.</w:t>
            </w:r>
            <w:r w:rsidR="007C5F8C">
              <w:rPr>
                <w:rFonts w:eastAsia="Calibri" w:cs="Calibri"/>
                <w:i/>
                <w:color w:val="E36C0A" w:themeColor="accent6" w:themeShade="BF"/>
                <w:sz w:val="22"/>
                <w:lang w:bidi="he-IL"/>
              </w:rPr>
              <w:t xml:space="preserve"> </w:t>
            </w:r>
          </w:p>
          <w:p w14:paraId="078AFBC1" w14:textId="77777777" w:rsidR="00A416FD" w:rsidRPr="00CC707D" w:rsidRDefault="00A416FD" w:rsidP="00A416FD">
            <w:pPr>
              <w:contextualSpacing/>
              <w:rPr>
                <w:rFonts w:eastAsia="Calibri" w:cs="Calibri"/>
                <w:sz w:val="22"/>
                <w:lang w:bidi="he-IL"/>
              </w:rPr>
            </w:pPr>
          </w:p>
          <w:p w14:paraId="5EFED145" w14:textId="77777777" w:rsidR="009B36F6" w:rsidRPr="00D63D56" w:rsidRDefault="009B36F6" w:rsidP="00A76723">
            <w:pPr>
              <w:ind w:left="795" w:hanging="360"/>
              <w:contextualSpacing/>
              <w:rPr>
                <w:rFonts w:eastAsia="Calibri" w:cs="Calibri"/>
                <w:sz w:val="22"/>
                <w:highlight w:val="green"/>
                <w:lang w:bidi="he-IL"/>
              </w:rPr>
            </w:pPr>
          </w:p>
          <w:p w14:paraId="70AF2A7E" w14:textId="77777777" w:rsidR="009B36F6" w:rsidRPr="00CC707D" w:rsidRDefault="009B36F6" w:rsidP="00A76723">
            <w:pPr>
              <w:ind w:left="795" w:hanging="360"/>
              <w:contextualSpacing/>
              <w:rPr>
                <w:rFonts w:eastAsia="Calibri" w:cs="Calibri"/>
                <w:sz w:val="22"/>
                <w:lang w:bidi="he-IL"/>
              </w:rPr>
            </w:pPr>
            <w:r w:rsidRPr="00CC707D">
              <w:rPr>
                <w:rFonts w:ascii="Segoe UI Symbol" w:eastAsia="Calibri" w:hAnsi="Segoe UI Symbol" w:cs="Segoe UI Symbol"/>
                <w:sz w:val="22"/>
                <w:lang w:bidi="he-IL"/>
              </w:rPr>
              <w:t>☐</w:t>
            </w:r>
            <w:r w:rsidRPr="00CC707D">
              <w:rPr>
                <w:rFonts w:eastAsia="Calibri" w:cs="Calibri"/>
                <w:sz w:val="22"/>
                <w:lang w:bidi="he-IL"/>
              </w:rPr>
              <w:t xml:space="preserve"> Set 3: </w:t>
            </w:r>
            <w:hyperlink r:id="rId15" w:history="1">
              <w:r w:rsidRPr="00CC707D">
                <w:rPr>
                  <w:rStyle w:val="Hyperlink"/>
                  <w:rFonts w:cstheme="minorHAnsi"/>
                  <w:sz w:val="22"/>
                  <w:u w:val="none"/>
                  <w:lang w:val="en-GB"/>
                </w:rPr>
                <w:t>Sustainable Agricultural Development for Food Security and Nutrition: What Roles for Livestock?</w:t>
              </w:r>
            </w:hyperlink>
          </w:p>
          <w:p w14:paraId="2DE3943C" w14:textId="49841DD3" w:rsidR="007C5F8C" w:rsidRPr="00D36BCE" w:rsidRDefault="009B36F6" w:rsidP="007C5F8C">
            <w:pPr>
              <w:ind w:left="795" w:hanging="360"/>
              <w:contextualSpacing/>
              <w:rPr>
                <w:rFonts w:eastAsia="Calibri" w:cs="Calibri"/>
                <w:i/>
                <w:sz w:val="22"/>
                <w:lang w:bidi="he-IL"/>
              </w:rPr>
            </w:pPr>
            <w:r w:rsidRPr="00CC707D">
              <w:rPr>
                <w:rFonts w:eastAsia="Calibri" w:cs="Calibri"/>
                <w:sz w:val="22"/>
              </w:rPr>
              <w:t>Main purpose(s):</w:t>
            </w:r>
            <w:r w:rsidR="007C5F8C" w:rsidRPr="00A416FD">
              <w:rPr>
                <w:rFonts w:eastAsia="Calibri" w:cs="Calibri"/>
                <w:i/>
                <w:color w:val="E36C0A" w:themeColor="accent6" w:themeShade="BF"/>
                <w:sz w:val="22"/>
                <w:lang w:bidi="he-IL"/>
              </w:rPr>
              <w:t xml:space="preserve"> Analysis and advocacy</w:t>
            </w:r>
            <w:r w:rsidR="007C5F8C">
              <w:rPr>
                <w:rFonts w:eastAsia="Calibri" w:cs="Calibri"/>
                <w:i/>
                <w:color w:val="E36C0A" w:themeColor="accent6" w:themeShade="BF"/>
                <w:sz w:val="22"/>
                <w:lang w:bidi="he-IL"/>
              </w:rPr>
              <w:t xml:space="preserve">. </w:t>
            </w:r>
          </w:p>
          <w:p w14:paraId="511DA466" w14:textId="479C2677" w:rsidR="00184C6E" w:rsidRDefault="007C5F8C" w:rsidP="00005FF8">
            <w:pPr>
              <w:ind w:left="437"/>
              <w:contextualSpacing/>
              <w:rPr>
                <w:rFonts w:eastAsia="Calibri" w:cs="Calibri"/>
                <w:i/>
                <w:color w:val="E36C0A" w:themeColor="accent6" w:themeShade="BF"/>
                <w:sz w:val="22"/>
                <w:lang w:bidi="he-IL"/>
              </w:rPr>
            </w:pPr>
            <w:r>
              <w:rPr>
                <w:rFonts w:eastAsia="Calibri" w:cs="Calibri"/>
                <w:i/>
                <w:color w:val="E36C0A" w:themeColor="accent6" w:themeShade="BF"/>
                <w:sz w:val="22"/>
                <w:lang w:bidi="he-IL"/>
              </w:rPr>
              <w:t xml:space="preserve">The issue specifically highlights the need for coherence of policies (trade, agricultural, investment, and development cooperation) between the EU and Western-Africa. The booming exports of fat-filled powders (skimmed milk mixed vegetable oils – mainly palm oil) </w:t>
            </w:r>
            <w:r w:rsidR="00184C6E">
              <w:rPr>
                <w:rFonts w:eastAsia="Calibri" w:cs="Calibri"/>
                <w:i/>
                <w:color w:val="E36C0A" w:themeColor="accent6" w:themeShade="BF"/>
                <w:sz w:val="22"/>
                <w:lang w:bidi="he-IL"/>
              </w:rPr>
              <w:t xml:space="preserve">(FFP) </w:t>
            </w:r>
            <w:r>
              <w:rPr>
                <w:rFonts w:eastAsia="Calibri" w:cs="Calibri"/>
                <w:i/>
                <w:color w:val="E36C0A" w:themeColor="accent6" w:themeShade="BF"/>
                <w:sz w:val="22"/>
                <w:lang w:bidi="he-IL"/>
              </w:rPr>
              <w:t xml:space="preserve">are </w:t>
            </w:r>
            <w:r w:rsidR="00184C6E">
              <w:rPr>
                <w:rFonts w:eastAsia="Calibri" w:cs="Calibri"/>
                <w:i/>
                <w:color w:val="E36C0A" w:themeColor="accent6" w:themeShade="BF"/>
                <w:sz w:val="22"/>
                <w:lang w:bidi="he-IL"/>
              </w:rPr>
              <w:t xml:space="preserve">a result of failing policies that lead to overproduction (and </w:t>
            </w:r>
            <w:r w:rsidR="00245021">
              <w:rPr>
                <w:rFonts w:eastAsia="Calibri" w:cs="Calibri"/>
                <w:i/>
                <w:color w:val="E36C0A" w:themeColor="accent6" w:themeShade="BF"/>
                <w:sz w:val="22"/>
                <w:lang w:bidi="he-IL"/>
              </w:rPr>
              <w:t xml:space="preserve">subsequent </w:t>
            </w:r>
            <w:r w:rsidR="00184C6E">
              <w:rPr>
                <w:rFonts w:eastAsia="Calibri" w:cs="Calibri"/>
                <w:i/>
                <w:color w:val="E36C0A" w:themeColor="accent6" w:themeShade="BF"/>
                <w:sz w:val="22"/>
                <w:lang w:bidi="he-IL"/>
              </w:rPr>
              <w:t xml:space="preserve">prices </w:t>
            </w:r>
            <w:r w:rsidR="00245021">
              <w:rPr>
                <w:rFonts w:eastAsia="Calibri" w:cs="Calibri"/>
                <w:i/>
                <w:color w:val="E36C0A" w:themeColor="accent6" w:themeShade="BF"/>
                <w:sz w:val="22"/>
                <w:lang w:bidi="he-IL"/>
              </w:rPr>
              <w:t xml:space="preserve">falls </w:t>
            </w:r>
            <w:r w:rsidR="00184C6E">
              <w:rPr>
                <w:rFonts w:eastAsia="Calibri" w:cs="Calibri"/>
                <w:i/>
                <w:color w:val="E36C0A" w:themeColor="accent6" w:themeShade="BF"/>
                <w:sz w:val="22"/>
                <w:lang w:bidi="he-IL"/>
              </w:rPr>
              <w:t>under production costs), and unfair trade rules</w:t>
            </w:r>
            <w:r w:rsidR="00245021">
              <w:rPr>
                <w:rFonts w:eastAsia="Calibri" w:cs="Calibri"/>
                <w:i/>
                <w:color w:val="E36C0A" w:themeColor="accent6" w:themeShade="BF"/>
                <w:sz w:val="22"/>
                <w:lang w:bidi="he-IL"/>
              </w:rPr>
              <w:t xml:space="preserve">, at the expense of </w:t>
            </w:r>
            <w:proofErr w:type="gramStart"/>
            <w:r w:rsidR="00245021">
              <w:rPr>
                <w:rFonts w:eastAsia="Calibri" w:cs="Calibri"/>
                <w:i/>
                <w:color w:val="E36C0A" w:themeColor="accent6" w:themeShade="BF"/>
                <w:sz w:val="22"/>
                <w:lang w:bidi="he-IL"/>
              </w:rPr>
              <w:t>small scale</w:t>
            </w:r>
            <w:proofErr w:type="gramEnd"/>
            <w:r w:rsidR="00245021">
              <w:rPr>
                <w:rFonts w:eastAsia="Calibri" w:cs="Calibri"/>
                <w:i/>
                <w:color w:val="E36C0A" w:themeColor="accent6" w:themeShade="BF"/>
                <w:sz w:val="22"/>
                <w:lang w:bidi="he-IL"/>
              </w:rPr>
              <w:t xml:space="preserve"> milk producers in both regions</w:t>
            </w:r>
            <w:r w:rsidR="00184C6E">
              <w:rPr>
                <w:rFonts w:eastAsia="Calibri" w:cs="Calibri"/>
                <w:i/>
                <w:color w:val="E36C0A" w:themeColor="accent6" w:themeShade="BF"/>
                <w:sz w:val="22"/>
                <w:lang w:bidi="he-IL"/>
              </w:rPr>
              <w:t xml:space="preserve">.  These </w:t>
            </w:r>
            <w:r w:rsidR="00D91A7D">
              <w:rPr>
                <w:rFonts w:eastAsia="Calibri" w:cs="Calibri"/>
                <w:i/>
                <w:color w:val="E36C0A" w:themeColor="accent6" w:themeShade="BF"/>
                <w:sz w:val="22"/>
                <w:lang w:bidi="he-IL"/>
              </w:rPr>
              <w:t xml:space="preserve">exports of </w:t>
            </w:r>
            <w:r w:rsidR="00184C6E">
              <w:rPr>
                <w:rFonts w:eastAsia="Calibri" w:cs="Calibri"/>
                <w:i/>
                <w:color w:val="E36C0A" w:themeColor="accent6" w:themeShade="BF"/>
                <w:sz w:val="22"/>
                <w:lang w:bidi="he-IL"/>
              </w:rPr>
              <w:t xml:space="preserve">FFP </w:t>
            </w:r>
            <w:r w:rsidR="00D91A7D">
              <w:rPr>
                <w:rFonts w:eastAsia="Calibri" w:cs="Calibri"/>
                <w:i/>
                <w:color w:val="E36C0A" w:themeColor="accent6" w:themeShade="BF"/>
                <w:sz w:val="22"/>
                <w:lang w:bidi="he-IL"/>
              </w:rPr>
              <w:t xml:space="preserve">to WAF </w:t>
            </w:r>
            <w:r w:rsidR="00184C6E">
              <w:rPr>
                <w:rFonts w:eastAsia="Calibri" w:cs="Calibri"/>
                <w:i/>
                <w:color w:val="E36C0A" w:themeColor="accent6" w:themeShade="BF"/>
                <w:sz w:val="22"/>
                <w:lang w:bidi="he-IL"/>
              </w:rPr>
              <w:t xml:space="preserve">are </w:t>
            </w:r>
            <w:r w:rsidR="00245021">
              <w:rPr>
                <w:rFonts w:eastAsia="Calibri" w:cs="Calibri"/>
                <w:i/>
                <w:color w:val="E36C0A" w:themeColor="accent6" w:themeShade="BF"/>
                <w:sz w:val="22"/>
                <w:lang w:bidi="he-IL"/>
              </w:rPr>
              <w:t xml:space="preserve">even more </w:t>
            </w:r>
            <w:r w:rsidR="00184C6E">
              <w:rPr>
                <w:rFonts w:eastAsia="Calibri" w:cs="Calibri"/>
                <w:i/>
                <w:color w:val="E36C0A" w:themeColor="accent6" w:themeShade="BF"/>
                <w:sz w:val="22"/>
                <w:lang w:bidi="he-IL"/>
              </w:rPr>
              <w:t xml:space="preserve">less nutritious, economically devasting for local pastoralists and value chains, environmentally damaging. </w:t>
            </w:r>
          </w:p>
          <w:p w14:paraId="0AFE093B" w14:textId="1A2B8267" w:rsidR="009B36F6" w:rsidRPr="009B36F6" w:rsidRDefault="00184C6E" w:rsidP="00005FF8">
            <w:pPr>
              <w:ind w:left="437"/>
              <w:contextualSpacing/>
              <w:rPr>
                <w:rFonts w:eastAsia="Calibri" w:cs="Calibri"/>
                <w:sz w:val="22"/>
                <w:lang w:bidi="he-IL"/>
              </w:rPr>
            </w:pPr>
            <w:r>
              <w:rPr>
                <w:rFonts w:eastAsia="Calibri" w:cs="Calibri"/>
                <w:i/>
                <w:color w:val="E36C0A" w:themeColor="accent6" w:themeShade="BF"/>
                <w:sz w:val="22"/>
                <w:lang w:bidi="he-IL"/>
              </w:rPr>
              <w:lastRenderedPageBreak/>
              <w:t xml:space="preserve">It brought together common challenges and features of dairy producers coming from pastoralist systems and grazing systems. </w:t>
            </w:r>
          </w:p>
          <w:p w14:paraId="4EB4CDD0" w14:textId="77777777" w:rsidR="009B36F6" w:rsidRPr="009B36F6" w:rsidRDefault="009B36F6" w:rsidP="00A76723">
            <w:pPr>
              <w:ind w:left="795" w:hanging="360"/>
              <w:contextualSpacing/>
              <w:rPr>
                <w:rFonts w:eastAsia="Calibri" w:cs="Calibri"/>
                <w:sz w:val="22"/>
                <w:lang w:bidi="he-IL"/>
              </w:rPr>
            </w:pPr>
            <w:r w:rsidRPr="009B36F6">
              <w:rPr>
                <w:rFonts w:eastAsia="Calibri" w:cs="Calibri"/>
                <w:sz w:val="22"/>
                <w:lang w:bidi="he-IL"/>
              </w:rPr>
              <w:t xml:space="preserve">     </w:t>
            </w:r>
          </w:p>
          <w:p w14:paraId="094872F1" w14:textId="77777777" w:rsidR="009B36F6" w:rsidRPr="009B36F6" w:rsidRDefault="009B36F6" w:rsidP="00A76723">
            <w:pPr>
              <w:ind w:left="432"/>
              <w:contextualSpacing/>
              <w:rPr>
                <w:rFonts w:eastAsia="Calibri" w:cs="Calibri"/>
                <w:sz w:val="22"/>
                <w:lang w:bidi="he-IL"/>
              </w:rPr>
            </w:pPr>
          </w:p>
          <w:p w14:paraId="3B6E3AE1" w14:textId="03606CED" w:rsidR="009B36F6" w:rsidRPr="00CC707D" w:rsidRDefault="009B36F6" w:rsidP="00A76723">
            <w:pPr>
              <w:numPr>
                <w:ilvl w:val="0"/>
                <w:numId w:val="25"/>
              </w:numPr>
              <w:spacing w:before="120"/>
              <w:rPr>
                <w:rFonts w:eastAsia="Calibri" w:cs="Calibri"/>
                <w:sz w:val="22"/>
                <w:lang w:bidi="he-IL"/>
              </w:rPr>
            </w:pPr>
            <w:r w:rsidRPr="00CC707D">
              <w:rPr>
                <w:rFonts w:eastAsia="Calibri" w:cs="Calibri"/>
                <w:sz w:val="22"/>
                <w:lang w:bidi="he-IL"/>
              </w:rPr>
              <w:t>Which policy recommendations were found particularly useful to support smallholders and their food and nutrition security? Please explain:</w:t>
            </w:r>
          </w:p>
          <w:p w14:paraId="60BB6B1E" w14:textId="5E2BABB9" w:rsidR="001F36D1" w:rsidRDefault="00D36BCE" w:rsidP="00A416FD">
            <w:pPr>
              <w:spacing w:before="120"/>
              <w:ind w:left="360"/>
              <w:rPr>
                <w:rFonts w:eastAsia="Calibri" w:cs="Calibri"/>
                <w:i/>
                <w:color w:val="E36C0A" w:themeColor="accent6" w:themeShade="BF"/>
                <w:sz w:val="22"/>
                <w:lang w:bidi="he-IL"/>
              </w:rPr>
            </w:pPr>
            <w:r>
              <w:rPr>
                <w:rFonts w:eastAsia="Calibri" w:cs="Calibri"/>
                <w:i/>
                <w:color w:val="E36C0A" w:themeColor="accent6" w:themeShade="BF"/>
                <w:sz w:val="22"/>
                <w:lang w:bidi="he-IL"/>
              </w:rPr>
              <w:t>Why did we, in</w:t>
            </w:r>
            <w:r w:rsidR="00A416FD" w:rsidRPr="00A416FD">
              <w:rPr>
                <w:rFonts w:eastAsia="Calibri" w:cs="Calibri"/>
                <w:i/>
                <w:color w:val="E36C0A" w:themeColor="accent6" w:themeShade="BF"/>
                <w:sz w:val="22"/>
                <w:lang w:bidi="he-IL"/>
              </w:rPr>
              <w:t xml:space="preserve"> our work </w:t>
            </w:r>
            <w:r w:rsidR="00A416FD">
              <w:rPr>
                <w:rFonts w:eastAsia="Calibri" w:cs="Calibri"/>
                <w:i/>
                <w:color w:val="E36C0A" w:themeColor="accent6" w:themeShade="BF"/>
                <w:sz w:val="22"/>
                <w:lang w:bidi="he-IL"/>
              </w:rPr>
              <w:t xml:space="preserve">on the dairy sector in Europe and West Africa, </w:t>
            </w:r>
            <w:r>
              <w:rPr>
                <w:rFonts w:eastAsia="Calibri" w:cs="Calibri"/>
                <w:i/>
                <w:color w:val="E36C0A" w:themeColor="accent6" w:themeShade="BF"/>
                <w:sz w:val="22"/>
                <w:lang w:bidi="he-IL"/>
              </w:rPr>
              <w:t xml:space="preserve">find </w:t>
            </w:r>
            <w:r w:rsidR="00C32E19">
              <w:rPr>
                <w:rFonts w:eastAsia="Calibri" w:cs="Calibri"/>
                <w:i/>
                <w:color w:val="E36C0A" w:themeColor="accent6" w:themeShade="BF"/>
                <w:sz w:val="22"/>
                <w:lang w:bidi="he-IL"/>
              </w:rPr>
              <w:t>the Policy Recommendations on Connecting Smallholders to Markets particularly useful</w:t>
            </w:r>
            <w:r w:rsidR="00D91A7D">
              <w:rPr>
                <w:rFonts w:eastAsia="Calibri" w:cs="Calibri"/>
                <w:i/>
                <w:color w:val="E36C0A" w:themeColor="accent6" w:themeShade="BF"/>
                <w:sz w:val="22"/>
                <w:lang w:bidi="he-IL"/>
              </w:rPr>
              <w:t>?</w:t>
            </w:r>
            <w:r>
              <w:rPr>
                <w:rFonts w:eastAsia="Calibri" w:cs="Calibri"/>
                <w:i/>
                <w:color w:val="E36C0A" w:themeColor="accent6" w:themeShade="BF"/>
                <w:sz w:val="22"/>
                <w:lang w:bidi="he-IL"/>
              </w:rPr>
              <w:t xml:space="preserve"> </w:t>
            </w:r>
            <w:r w:rsidR="00E84F10">
              <w:rPr>
                <w:rFonts w:eastAsia="Calibri" w:cs="Calibri"/>
                <w:i/>
                <w:color w:val="E36C0A" w:themeColor="accent6" w:themeShade="BF"/>
                <w:sz w:val="22"/>
                <w:lang w:bidi="he-IL"/>
              </w:rPr>
              <w:t xml:space="preserve">As mentioned above, one of the key ideas contained in these policy recommendations is their recognition of the importance of territorial markets (under the term “local, national, and regional markets and food systems”). </w:t>
            </w:r>
            <w:r w:rsidR="008D356E">
              <w:rPr>
                <w:rFonts w:eastAsia="Calibri" w:cs="Calibri"/>
                <w:i/>
                <w:color w:val="E36C0A" w:themeColor="accent6" w:themeShade="BF"/>
                <w:sz w:val="22"/>
                <w:lang w:bidi="he-IL"/>
              </w:rPr>
              <w:t>The recommendations recognize that the large majority of smallholders operate in these markets and that the large majority of food transits these markets</w:t>
            </w:r>
            <w:r w:rsidR="001F36D1">
              <w:rPr>
                <w:rFonts w:eastAsia="Calibri" w:cs="Calibri"/>
                <w:i/>
                <w:color w:val="E36C0A" w:themeColor="accent6" w:themeShade="BF"/>
                <w:sz w:val="22"/>
                <w:lang w:bidi="he-IL"/>
              </w:rPr>
              <w:t>. They similarly recognize the advantages of these territorial markets in the realization of the right to food</w:t>
            </w:r>
            <w:r w:rsidR="00D91A7D">
              <w:rPr>
                <w:rFonts w:eastAsia="Calibri" w:cs="Calibri"/>
                <w:i/>
                <w:color w:val="E36C0A" w:themeColor="accent6" w:themeShade="BF"/>
                <w:sz w:val="22"/>
                <w:lang w:bidi="he-IL"/>
              </w:rPr>
              <w:t xml:space="preserve"> and sustainable development</w:t>
            </w:r>
            <w:r w:rsidR="00F86BBA">
              <w:rPr>
                <w:rFonts w:eastAsia="Calibri" w:cs="Calibri"/>
                <w:i/>
                <w:color w:val="E36C0A" w:themeColor="accent6" w:themeShade="BF"/>
                <w:sz w:val="22"/>
                <w:lang w:bidi="he-IL"/>
              </w:rPr>
              <w:t>:</w:t>
            </w:r>
            <w:r w:rsidR="001F36D1">
              <w:rPr>
                <w:rFonts w:eastAsia="Calibri" w:cs="Calibri"/>
                <w:i/>
                <w:color w:val="E36C0A" w:themeColor="accent6" w:themeShade="BF"/>
                <w:sz w:val="22"/>
                <w:lang w:bidi="he-IL"/>
              </w:rPr>
              <w:t xml:space="preserve"> because </w:t>
            </w:r>
            <w:r w:rsidR="00F86BBA">
              <w:rPr>
                <w:rFonts w:eastAsia="Calibri" w:cs="Calibri"/>
                <w:i/>
                <w:color w:val="E36C0A" w:themeColor="accent6" w:themeShade="BF"/>
                <w:sz w:val="22"/>
                <w:lang w:bidi="he-IL"/>
              </w:rPr>
              <w:t xml:space="preserve">the </w:t>
            </w:r>
            <w:r w:rsidR="001F36D1">
              <w:rPr>
                <w:rFonts w:eastAsia="Calibri" w:cs="Calibri"/>
                <w:i/>
                <w:color w:val="E36C0A" w:themeColor="accent6" w:themeShade="BF"/>
                <w:sz w:val="22"/>
                <w:lang w:bidi="he-IL"/>
              </w:rPr>
              <w:t xml:space="preserve">food traded is produced and consumed within territories, territorial markets strengthen the local economy and provide employment; and territorial markets provide beyond economic also social, cultural and political services. </w:t>
            </w:r>
          </w:p>
          <w:p w14:paraId="17271AA6" w14:textId="762E2071" w:rsidR="005709A0" w:rsidRDefault="00022A6D" w:rsidP="00A416FD">
            <w:pPr>
              <w:spacing w:before="120"/>
              <w:ind w:left="360"/>
              <w:rPr>
                <w:rFonts w:eastAsia="Calibri" w:cs="Calibri"/>
                <w:i/>
                <w:color w:val="E36C0A" w:themeColor="accent6" w:themeShade="BF"/>
                <w:sz w:val="22"/>
                <w:lang w:bidi="he-IL"/>
              </w:rPr>
            </w:pPr>
            <w:r>
              <w:rPr>
                <w:rFonts w:eastAsia="Calibri" w:cs="Calibri"/>
                <w:i/>
                <w:color w:val="E36C0A" w:themeColor="accent6" w:themeShade="BF"/>
                <w:sz w:val="22"/>
                <w:lang w:bidi="he-IL"/>
              </w:rPr>
              <w:t>To name</w:t>
            </w:r>
            <w:r w:rsidR="005709A0">
              <w:rPr>
                <w:rFonts w:eastAsia="Calibri" w:cs="Calibri"/>
                <w:i/>
                <w:color w:val="E36C0A" w:themeColor="accent6" w:themeShade="BF"/>
                <w:sz w:val="22"/>
                <w:lang w:bidi="he-IL"/>
              </w:rPr>
              <w:t xml:space="preserve"> a few examples how the policy recommendations have been shaping our work:</w:t>
            </w:r>
          </w:p>
          <w:p w14:paraId="2DED8E52" w14:textId="02E3225D" w:rsidR="009B36F6" w:rsidRDefault="001F36D1" w:rsidP="00A416FD">
            <w:pPr>
              <w:spacing w:before="120"/>
              <w:ind w:left="360"/>
              <w:rPr>
                <w:rFonts w:eastAsia="Calibri" w:cs="Calibri"/>
                <w:i/>
                <w:color w:val="E36C0A" w:themeColor="accent6" w:themeShade="BF"/>
                <w:sz w:val="22"/>
                <w:lang w:bidi="he-IL"/>
              </w:rPr>
            </w:pPr>
            <w:r>
              <w:rPr>
                <w:rFonts w:eastAsia="Calibri" w:cs="Calibri"/>
                <w:i/>
                <w:color w:val="E36C0A" w:themeColor="accent6" w:themeShade="BF"/>
                <w:sz w:val="22"/>
                <w:lang w:bidi="he-IL"/>
              </w:rPr>
              <w:t>In</w:t>
            </w:r>
            <w:r w:rsidR="005709A0">
              <w:rPr>
                <w:rFonts w:eastAsia="Calibri" w:cs="Calibri"/>
                <w:i/>
                <w:color w:val="E36C0A" w:themeColor="accent6" w:themeShade="BF"/>
                <w:sz w:val="22"/>
                <w:lang w:bidi="he-IL"/>
              </w:rPr>
              <w:t xml:space="preserve"> line with </w:t>
            </w:r>
            <w:r w:rsidR="00F21E17">
              <w:rPr>
                <w:rFonts w:eastAsia="Calibri" w:cs="Calibri"/>
                <w:i/>
                <w:color w:val="E36C0A" w:themeColor="accent6" w:themeShade="BF"/>
                <w:sz w:val="22"/>
                <w:lang w:bidi="he-IL"/>
              </w:rPr>
              <w:t>P</w:t>
            </w:r>
            <w:r w:rsidR="001B3D21">
              <w:rPr>
                <w:rFonts w:eastAsia="Calibri" w:cs="Calibri"/>
                <w:i/>
                <w:color w:val="E36C0A" w:themeColor="accent6" w:themeShade="BF"/>
                <w:sz w:val="22"/>
                <w:lang w:bidi="he-IL"/>
              </w:rPr>
              <w:t>R</w:t>
            </w:r>
            <w:r w:rsidR="005709A0">
              <w:rPr>
                <w:rFonts w:eastAsia="Calibri" w:cs="Calibri"/>
                <w:i/>
                <w:color w:val="E36C0A" w:themeColor="accent6" w:themeShade="BF"/>
                <w:sz w:val="22"/>
                <w:lang w:bidi="he-IL"/>
              </w:rPr>
              <w:t xml:space="preserve">-18- </w:t>
            </w:r>
            <w:r w:rsidR="005709A0" w:rsidRPr="00F86BBA">
              <w:rPr>
                <w:rFonts w:eastAsia="Calibri" w:cs="Calibri"/>
                <w:color w:val="E36C0A" w:themeColor="accent6" w:themeShade="BF"/>
                <w:sz w:val="22"/>
                <w:lang w:bidi="he-IL"/>
              </w:rPr>
              <w:t>“promote short food supply chains that enable smallholders to obtain a better income from their production</w:t>
            </w:r>
            <w:r w:rsidR="005709A0">
              <w:rPr>
                <w:rFonts w:eastAsia="Calibri" w:cs="Calibri"/>
                <w:i/>
                <w:color w:val="E36C0A" w:themeColor="accent6" w:themeShade="BF"/>
                <w:sz w:val="22"/>
                <w:lang w:bidi="he-IL"/>
              </w:rPr>
              <w:t>”,</w:t>
            </w:r>
            <w:r>
              <w:rPr>
                <w:rFonts w:eastAsia="Calibri" w:cs="Calibri"/>
                <w:i/>
                <w:color w:val="E36C0A" w:themeColor="accent6" w:themeShade="BF"/>
                <w:sz w:val="22"/>
                <w:lang w:bidi="he-IL"/>
              </w:rPr>
              <w:t xml:space="preserve"> our work on fair and just milk markets </w:t>
            </w:r>
            <w:r w:rsidR="005709A0">
              <w:rPr>
                <w:rFonts w:eastAsia="Calibri" w:cs="Calibri"/>
                <w:i/>
                <w:color w:val="E36C0A" w:themeColor="accent6" w:themeShade="BF"/>
                <w:sz w:val="22"/>
                <w:lang w:bidi="he-IL"/>
              </w:rPr>
              <w:t xml:space="preserve">is </w:t>
            </w:r>
            <w:r>
              <w:rPr>
                <w:rFonts w:eastAsia="Calibri" w:cs="Calibri"/>
                <w:i/>
                <w:color w:val="E36C0A" w:themeColor="accent6" w:themeShade="BF"/>
                <w:sz w:val="22"/>
                <w:lang w:bidi="he-IL"/>
              </w:rPr>
              <w:t xml:space="preserve">based on the recognition that West African territorial milk markets must be strengthened and protected from the negative effects of the dumping of cheap and </w:t>
            </w:r>
            <w:proofErr w:type="spellStart"/>
            <w:r w:rsidR="00D91A7D">
              <w:rPr>
                <w:rFonts w:eastAsia="Calibri" w:cs="Calibri"/>
                <w:i/>
                <w:color w:val="E36C0A" w:themeColor="accent6" w:themeShade="BF"/>
                <w:sz w:val="22"/>
                <w:lang w:bidi="he-IL"/>
              </w:rPr>
              <w:t>refattened</w:t>
            </w:r>
            <w:proofErr w:type="spellEnd"/>
            <w:r w:rsidR="00D91A7D">
              <w:rPr>
                <w:rFonts w:eastAsia="Calibri" w:cs="Calibri"/>
                <w:i/>
                <w:color w:val="E36C0A" w:themeColor="accent6" w:themeShade="BF"/>
                <w:sz w:val="22"/>
                <w:lang w:bidi="he-IL"/>
              </w:rPr>
              <w:t xml:space="preserve"> </w:t>
            </w:r>
            <w:r>
              <w:rPr>
                <w:rFonts w:eastAsia="Calibri" w:cs="Calibri"/>
                <w:i/>
                <w:color w:val="E36C0A" w:themeColor="accent6" w:themeShade="BF"/>
                <w:sz w:val="22"/>
                <w:lang w:bidi="he-IL"/>
              </w:rPr>
              <w:t xml:space="preserve">milk </w:t>
            </w:r>
            <w:r w:rsidR="00D91A7D">
              <w:rPr>
                <w:rFonts w:eastAsia="Calibri" w:cs="Calibri"/>
                <w:i/>
                <w:color w:val="E36C0A" w:themeColor="accent6" w:themeShade="BF"/>
                <w:sz w:val="22"/>
                <w:lang w:bidi="he-IL"/>
              </w:rPr>
              <w:t xml:space="preserve">powders </w:t>
            </w:r>
            <w:r>
              <w:rPr>
                <w:rFonts w:eastAsia="Calibri" w:cs="Calibri"/>
                <w:i/>
                <w:color w:val="E36C0A" w:themeColor="accent6" w:themeShade="BF"/>
                <w:sz w:val="22"/>
                <w:lang w:bidi="he-IL"/>
              </w:rPr>
              <w:t xml:space="preserve">from the European milk market. </w:t>
            </w:r>
          </w:p>
          <w:p w14:paraId="4DC6AC98" w14:textId="713B61AE" w:rsidR="001F36D1" w:rsidRDefault="001F36D1" w:rsidP="001F36D1">
            <w:pPr>
              <w:spacing w:before="120"/>
              <w:ind w:left="360"/>
              <w:rPr>
                <w:rFonts w:eastAsia="Calibri" w:cs="Calibri"/>
                <w:i/>
                <w:color w:val="E36C0A" w:themeColor="accent6" w:themeShade="BF"/>
                <w:sz w:val="22"/>
                <w:lang w:bidi="he-IL"/>
              </w:rPr>
            </w:pPr>
            <w:r>
              <w:rPr>
                <w:rFonts w:eastAsia="Calibri" w:cs="Calibri"/>
                <w:i/>
                <w:color w:val="E36C0A" w:themeColor="accent6" w:themeShade="BF"/>
                <w:sz w:val="22"/>
                <w:lang w:bidi="he-IL"/>
              </w:rPr>
              <w:t>In line with PR-1</w:t>
            </w:r>
            <w:r w:rsidRPr="00F86BBA">
              <w:rPr>
                <w:rFonts w:eastAsia="Calibri" w:cs="Calibri"/>
                <w:color w:val="E36C0A" w:themeColor="accent6" w:themeShade="BF"/>
                <w:sz w:val="22"/>
                <w:lang w:bidi="he-IL"/>
              </w:rPr>
              <w:t>- “Collect comprehensive data on markets linked to local, national and/or regional food systems”,</w:t>
            </w:r>
            <w:r>
              <w:rPr>
                <w:rFonts w:eastAsia="Calibri" w:cs="Calibri"/>
                <w:i/>
                <w:color w:val="E36C0A" w:themeColor="accent6" w:themeShade="BF"/>
                <w:sz w:val="22"/>
                <w:lang w:bidi="he-IL"/>
              </w:rPr>
              <w:t xml:space="preserve"> our report </w:t>
            </w:r>
            <w:r w:rsidR="00437767">
              <w:rPr>
                <w:rFonts w:eastAsia="Calibri" w:cs="Calibri"/>
                <w:i/>
                <w:color w:val="E36C0A" w:themeColor="accent6" w:themeShade="BF"/>
                <w:sz w:val="22"/>
                <w:lang w:bidi="he-IL"/>
              </w:rPr>
              <w:t xml:space="preserve">makes a first step in the needed collective effort to collect more data on West African milk markets (see p. 11-13 in the report). </w:t>
            </w:r>
          </w:p>
          <w:p w14:paraId="1FC114CA" w14:textId="393403C7" w:rsidR="00437767" w:rsidRDefault="00437767" w:rsidP="001F36D1">
            <w:pPr>
              <w:spacing w:before="120"/>
              <w:ind w:left="360"/>
              <w:rPr>
                <w:rFonts w:eastAsia="Calibri" w:cs="Calibri"/>
                <w:i/>
                <w:color w:val="E36C0A" w:themeColor="accent6" w:themeShade="BF"/>
                <w:sz w:val="22"/>
                <w:lang w:bidi="he-IL"/>
              </w:rPr>
            </w:pPr>
            <w:r>
              <w:rPr>
                <w:rFonts w:eastAsia="Calibri" w:cs="Calibri"/>
                <w:i/>
                <w:color w:val="E36C0A" w:themeColor="accent6" w:themeShade="BF"/>
                <w:sz w:val="22"/>
                <w:lang w:bidi="he-IL"/>
              </w:rPr>
              <w:t>In line with PR-2</w:t>
            </w:r>
            <w:r w:rsidRPr="00F86BBA">
              <w:rPr>
                <w:rFonts w:eastAsia="Calibri" w:cs="Calibri"/>
                <w:color w:val="E36C0A" w:themeColor="accent6" w:themeShade="BF"/>
                <w:sz w:val="22"/>
                <w:lang w:bidi="he-IL"/>
              </w:rPr>
              <w:t>- “promote … fair and transparent prices that adequately remunerate smallholders’ work”</w:t>
            </w:r>
            <w:r>
              <w:rPr>
                <w:rFonts w:eastAsia="Calibri" w:cs="Calibri"/>
                <w:i/>
                <w:color w:val="E36C0A" w:themeColor="accent6" w:themeShade="BF"/>
                <w:sz w:val="22"/>
                <w:lang w:bidi="he-IL"/>
              </w:rPr>
              <w:t xml:space="preserve">, we have been advocating for fair and transparent prices in European and West African milk markets, making clear that </w:t>
            </w:r>
            <w:r w:rsidR="00D91A7D">
              <w:rPr>
                <w:rFonts w:eastAsia="Calibri" w:cs="Calibri"/>
                <w:i/>
                <w:color w:val="E36C0A" w:themeColor="accent6" w:themeShade="BF"/>
                <w:sz w:val="22"/>
                <w:lang w:bidi="he-IL"/>
              </w:rPr>
              <w:t xml:space="preserve">limiting the incentives for overproduction of milk in Europe are a necessary condition to </w:t>
            </w:r>
            <w:r>
              <w:rPr>
                <w:rFonts w:eastAsia="Calibri" w:cs="Calibri"/>
                <w:i/>
                <w:color w:val="E36C0A" w:themeColor="accent6" w:themeShade="BF"/>
                <w:sz w:val="22"/>
                <w:lang w:bidi="he-IL"/>
              </w:rPr>
              <w:t>fair milk prices in Europe</w:t>
            </w:r>
            <w:r w:rsidR="00D91A7D">
              <w:rPr>
                <w:rFonts w:eastAsia="Calibri" w:cs="Calibri"/>
                <w:i/>
                <w:color w:val="E36C0A" w:themeColor="accent6" w:themeShade="BF"/>
                <w:sz w:val="22"/>
                <w:lang w:bidi="he-IL"/>
              </w:rPr>
              <w:t xml:space="preserve"> and in West-Africa alike</w:t>
            </w:r>
            <w:r>
              <w:rPr>
                <w:rFonts w:eastAsia="Calibri" w:cs="Calibri"/>
                <w:i/>
                <w:color w:val="E36C0A" w:themeColor="accent6" w:themeShade="BF"/>
                <w:sz w:val="22"/>
                <w:lang w:bidi="he-IL"/>
              </w:rPr>
              <w:t>.</w:t>
            </w:r>
          </w:p>
          <w:p w14:paraId="677E14DD" w14:textId="4B00FB13" w:rsidR="00437767" w:rsidRDefault="007047C5" w:rsidP="001F36D1">
            <w:pPr>
              <w:spacing w:before="120"/>
              <w:ind w:left="360"/>
              <w:rPr>
                <w:rFonts w:eastAsia="Calibri" w:cs="Calibri"/>
                <w:i/>
                <w:color w:val="E36C0A" w:themeColor="accent6" w:themeShade="BF"/>
                <w:sz w:val="22"/>
                <w:lang w:bidi="he-IL"/>
              </w:rPr>
            </w:pPr>
            <w:r>
              <w:rPr>
                <w:rFonts w:eastAsia="Calibri" w:cs="Calibri"/>
                <w:i/>
                <w:color w:val="E36C0A" w:themeColor="accent6" w:themeShade="BF"/>
                <w:sz w:val="22"/>
                <w:lang w:bidi="he-IL"/>
              </w:rPr>
              <w:t xml:space="preserve">In line with PR-10- </w:t>
            </w:r>
            <w:r w:rsidRPr="00F86BBA">
              <w:rPr>
                <w:rFonts w:eastAsia="Calibri" w:cs="Calibri"/>
                <w:color w:val="E36C0A" w:themeColor="accent6" w:themeShade="BF"/>
                <w:sz w:val="22"/>
                <w:lang w:bidi="he-IL"/>
              </w:rPr>
              <w:t>“improve access to inclusive financial systems”</w:t>
            </w:r>
            <w:r>
              <w:rPr>
                <w:rFonts w:eastAsia="Calibri" w:cs="Calibri"/>
                <w:i/>
                <w:color w:val="E36C0A" w:themeColor="accent6" w:themeShade="BF"/>
                <w:sz w:val="22"/>
                <w:lang w:bidi="he-IL"/>
              </w:rPr>
              <w:t>, we advocated for the fostering of existing initiatives by West African milk producers among others through adequate financial support</w:t>
            </w:r>
            <w:r w:rsidR="00F86BBA">
              <w:rPr>
                <w:rFonts w:eastAsia="Calibri" w:cs="Calibri"/>
                <w:i/>
                <w:color w:val="E36C0A" w:themeColor="accent6" w:themeShade="BF"/>
                <w:sz w:val="22"/>
                <w:lang w:bidi="he-IL"/>
              </w:rPr>
              <w:t>, emphasizing that food security for West African smallholders depends both on a change in European policies and on a strong program increasing the capacities of the West African dairy sector.</w:t>
            </w:r>
            <w:r>
              <w:rPr>
                <w:rFonts w:eastAsia="Calibri" w:cs="Calibri"/>
                <w:i/>
                <w:color w:val="E36C0A" w:themeColor="accent6" w:themeShade="BF"/>
                <w:sz w:val="22"/>
                <w:lang w:bidi="he-IL"/>
              </w:rPr>
              <w:t xml:space="preserve"> </w:t>
            </w:r>
          </w:p>
          <w:p w14:paraId="6C4B3BFF" w14:textId="10B84D30" w:rsidR="00D70868" w:rsidRPr="00D70868" w:rsidRDefault="00005FF8" w:rsidP="001F36D1">
            <w:pPr>
              <w:spacing w:before="120"/>
              <w:ind w:left="360"/>
              <w:rPr>
                <w:rFonts w:eastAsia="Calibri" w:cs="Calibri"/>
                <w:i/>
                <w:color w:val="E36C0A" w:themeColor="accent6" w:themeShade="BF"/>
                <w:sz w:val="22"/>
                <w:lang w:bidi="he-IL"/>
              </w:rPr>
            </w:pPr>
            <w:r>
              <w:rPr>
                <w:rFonts w:eastAsia="Calibri" w:cs="Calibri"/>
                <w:i/>
                <w:color w:val="E36C0A" w:themeColor="accent6" w:themeShade="BF"/>
                <w:sz w:val="22"/>
                <w:lang w:bidi="he-IL"/>
              </w:rPr>
              <w:t xml:space="preserve">On the recommendations on SAD and livestock, the most important one relates to fostering policy coherence of EU policies (trade and </w:t>
            </w:r>
            <w:r>
              <w:rPr>
                <w:rFonts w:eastAsia="Calibri" w:cs="Calibri"/>
                <w:i/>
                <w:color w:val="E36C0A" w:themeColor="accent6" w:themeShade="BF"/>
                <w:sz w:val="22"/>
                <w:lang w:bidi="he-IL"/>
              </w:rPr>
              <w:lastRenderedPageBreak/>
              <w:t xml:space="preserve">agriculture in particular) to WAF FSN, and showed the </w:t>
            </w:r>
            <w:r w:rsidR="00D70868">
              <w:rPr>
                <w:rFonts w:eastAsia="Calibri" w:cs="Calibri"/>
                <w:i/>
                <w:color w:val="E36C0A" w:themeColor="accent6" w:themeShade="BF"/>
                <w:sz w:val="22"/>
                <w:lang w:bidi="he-IL"/>
              </w:rPr>
              <w:t>ambiguity and contradictions between recomm</w:t>
            </w:r>
            <w:r w:rsidR="00D70868" w:rsidRPr="00D70868">
              <w:rPr>
                <w:rFonts w:eastAsia="Calibri" w:cs="Calibri"/>
                <w:i/>
                <w:color w:val="E36C0A" w:themeColor="accent6" w:themeShade="BF"/>
                <w:sz w:val="22"/>
                <w:lang w:bidi="he-IL"/>
              </w:rPr>
              <w:t>endation I.B. and I.C.</w:t>
            </w:r>
            <w:r w:rsidR="00D91A7D">
              <w:rPr>
                <w:rFonts w:eastAsia="Calibri" w:cs="Calibri"/>
                <w:i/>
                <w:color w:val="E36C0A" w:themeColor="accent6" w:themeShade="BF"/>
                <w:sz w:val="22"/>
                <w:lang w:bidi="he-IL"/>
              </w:rPr>
              <w:t xml:space="preserve"> As explained in the report, the current multilateral and regional trade rules need to be reviewed and harnessed to be fair and ensure sustainable agricultural development for FSN.</w:t>
            </w:r>
          </w:p>
          <w:p w14:paraId="63FFAFB2" w14:textId="77777777" w:rsidR="00D70868" w:rsidRDefault="00D70868" w:rsidP="001F36D1">
            <w:pPr>
              <w:spacing w:before="120"/>
              <w:ind w:left="360"/>
              <w:rPr>
                <w:rFonts w:eastAsia="Calibri" w:cs="Calibri"/>
                <w:i/>
                <w:color w:val="E36C0A" w:themeColor="accent6" w:themeShade="BF"/>
                <w:sz w:val="22"/>
                <w:lang w:bidi="he-IL"/>
              </w:rPr>
            </w:pPr>
            <w:r w:rsidRPr="00D70868">
              <w:rPr>
                <w:rFonts w:eastAsia="Calibri" w:cs="Calibri"/>
                <w:i/>
                <w:color w:val="E36C0A" w:themeColor="accent6" w:themeShade="BF"/>
                <w:sz w:val="22"/>
                <w:lang w:bidi="he-IL"/>
              </w:rPr>
              <w:t xml:space="preserve">The recommendations III </w:t>
            </w:r>
            <w:r w:rsidR="00005FF8" w:rsidRPr="00D70868">
              <w:rPr>
                <w:rFonts w:eastAsia="Calibri" w:cs="Calibri"/>
                <w:i/>
                <w:color w:val="E36C0A" w:themeColor="accent6" w:themeShade="BF"/>
                <w:sz w:val="22"/>
                <w:lang w:bidi="he-IL"/>
              </w:rPr>
              <w:t xml:space="preserve"> </w:t>
            </w:r>
            <w:r w:rsidRPr="00D70868">
              <w:rPr>
                <w:rFonts w:eastAsia="Calibri" w:cs="Calibri"/>
                <w:i/>
                <w:color w:val="E36C0A" w:themeColor="accent6" w:themeShade="BF"/>
                <w:sz w:val="22"/>
                <w:lang w:bidi="he-IL"/>
              </w:rPr>
              <w:t>are particularly relevant.</w:t>
            </w:r>
            <w:r>
              <w:rPr>
                <w:rFonts w:eastAsia="Calibri" w:cs="Calibri"/>
                <w:i/>
                <w:color w:val="E36C0A" w:themeColor="accent6" w:themeShade="BF"/>
                <w:sz w:val="22"/>
                <w:lang w:bidi="he-IL"/>
              </w:rPr>
              <w:t xml:space="preserve"> Rural women are at the heart of the local dairy systems, from which they derive income which is primarily allocated to the needs of their families and which foster their economic and social empowerment. But at the same time rural women are the first victims of the dominant global dairy value chains.</w:t>
            </w:r>
          </w:p>
          <w:p w14:paraId="63A33864" w14:textId="08AFC501" w:rsidR="005709A0" w:rsidRPr="001F36D1" w:rsidRDefault="00D70868" w:rsidP="001F36D1">
            <w:pPr>
              <w:spacing w:before="120"/>
              <w:ind w:left="360"/>
              <w:rPr>
                <w:rFonts w:eastAsia="Calibri" w:cs="Calibri"/>
                <w:i/>
                <w:color w:val="E36C0A" w:themeColor="accent6" w:themeShade="BF"/>
                <w:sz w:val="22"/>
                <w:lang w:bidi="he-IL"/>
              </w:rPr>
            </w:pPr>
            <w:r>
              <w:rPr>
                <w:rFonts w:eastAsia="Calibri" w:cs="Calibri"/>
                <w:i/>
                <w:color w:val="E36C0A" w:themeColor="accent6" w:themeShade="BF"/>
                <w:sz w:val="22"/>
                <w:lang w:bidi="he-IL"/>
              </w:rPr>
              <w:t>The work is mainly an expression of the recommendation VII.A and VII.</w:t>
            </w:r>
            <w:r w:rsidR="0017653B">
              <w:rPr>
                <w:rFonts w:eastAsia="Calibri" w:cs="Calibri"/>
                <w:i/>
                <w:color w:val="E36C0A" w:themeColor="accent6" w:themeShade="BF"/>
                <w:sz w:val="22"/>
                <w:lang w:bidi="he-IL"/>
              </w:rPr>
              <w:t>C</w:t>
            </w:r>
            <w:r>
              <w:rPr>
                <w:rFonts w:eastAsia="Calibri" w:cs="Calibri"/>
                <w:i/>
                <w:color w:val="E36C0A" w:themeColor="accent6" w:themeShade="BF"/>
                <w:sz w:val="22"/>
                <w:lang w:bidi="he-IL"/>
              </w:rPr>
              <w:t xml:space="preserve"> </w:t>
            </w:r>
            <w:r w:rsidR="0017653B">
              <w:rPr>
                <w:rFonts w:eastAsia="Calibri" w:cs="Calibri"/>
                <w:i/>
                <w:color w:val="E36C0A" w:themeColor="accent6" w:themeShade="BF"/>
                <w:sz w:val="22"/>
                <w:lang w:bidi="he-IL"/>
              </w:rPr>
              <w:t>fostering N-S, and S-S cooperation between smallholders and pastoralists from West, East Africa and Europe. The event has also been attended by South Asian actors. Transfer of knowledge and sharing different experiences to develop local value chains is key of the exchanges. A full day of the 72h has been dedicated to this.</w:t>
            </w:r>
          </w:p>
        </w:tc>
      </w:tr>
      <w:tr w:rsidR="009B36F6" w:rsidRPr="009B36F6" w14:paraId="6A1482F1" w14:textId="77777777" w:rsidTr="00F921D9">
        <w:trPr>
          <w:trHeight w:val="1880"/>
        </w:trPr>
        <w:tc>
          <w:tcPr>
            <w:tcW w:w="2887" w:type="dxa"/>
            <w:vMerge w:val="restart"/>
          </w:tcPr>
          <w:p w14:paraId="17B45BD5" w14:textId="02BC1279" w:rsidR="009B36F6" w:rsidRPr="009B36F6" w:rsidRDefault="009B36F6" w:rsidP="00A76723">
            <w:pPr>
              <w:numPr>
                <w:ilvl w:val="0"/>
                <w:numId w:val="26"/>
              </w:numPr>
              <w:spacing w:before="120"/>
              <w:rPr>
                <w:rFonts w:eastAsia="Calibri" w:cs="Calibri"/>
                <w:sz w:val="22"/>
                <w:u w:val="single"/>
              </w:rPr>
            </w:pPr>
            <w:r w:rsidRPr="009B36F6">
              <w:rPr>
                <w:rFonts w:eastAsia="Calibri" w:cs="Calibri"/>
                <w:sz w:val="22"/>
                <w:u w:val="single"/>
              </w:rPr>
              <w:lastRenderedPageBreak/>
              <w:t>Present and expected benefits for smallholders</w:t>
            </w:r>
          </w:p>
          <w:p w14:paraId="7D33C35B" w14:textId="77777777" w:rsidR="009B36F6" w:rsidRPr="009B36F6" w:rsidRDefault="009B36F6" w:rsidP="00A76723">
            <w:pPr>
              <w:spacing w:before="120"/>
              <w:rPr>
                <w:rFonts w:eastAsia="Calibri" w:cs="Calibri"/>
                <w:i/>
                <w:sz w:val="22"/>
              </w:rPr>
            </w:pPr>
            <w:r w:rsidRPr="009B36F6">
              <w:rPr>
                <w:rFonts w:eastAsia="Calibri" w:cs="Calibri"/>
                <w:i/>
                <w:sz w:val="22"/>
              </w:rPr>
              <w:t xml:space="preserve">Indicate the results obtained/ expected in the short term and in the medium-to-long term, with quantitative indications where feasible (i.e. estimate of the number of smallholders that have been or are expected to be affected) </w:t>
            </w:r>
          </w:p>
          <w:p w14:paraId="45DA771D" w14:textId="77777777" w:rsidR="009B36F6" w:rsidRPr="009B36F6" w:rsidRDefault="009B36F6" w:rsidP="00A76723">
            <w:pPr>
              <w:spacing w:after="160" w:line="259" w:lineRule="auto"/>
              <w:ind w:left="795"/>
              <w:contextualSpacing/>
              <w:rPr>
                <w:rFonts w:eastAsia="Calibri" w:cs="Calibri"/>
                <w:sz w:val="22"/>
                <w:u w:val="single"/>
              </w:rPr>
            </w:pPr>
          </w:p>
        </w:tc>
        <w:tc>
          <w:tcPr>
            <w:tcW w:w="6743" w:type="dxa"/>
          </w:tcPr>
          <w:p w14:paraId="69187384" w14:textId="77777777" w:rsidR="009B36F6" w:rsidRPr="009B36F6" w:rsidRDefault="009B36F6" w:rsidP="00A76723">
            <w:pPr>
              <w:spacing w:before="120"/>
              <w:ind w:left="360"/>
              <w:rPr>
                <w:rFonts w:eastAsia="Calibri" w:cs="Calibri"/>
                <w:sz w:val="22"/>
              </w:rPr>
            </w:pPr>
            <w:r w:rsidRPr="009B36F6">
              <w:rPr>
                <w:rFonts w:eastAsia="Calibri" w:cs="Calibri"/>
                <w:sz w:val="22"/>
              </w:rPr>
              <w:t xml:space="preserve">How have smallholders benefitted (or are expected to benefit) from the use of these policy recommendations for food security and nutrition in the short and medium to long-term? How have they contributed to the progressive realization of the right to food? </w:t>
            </w:r>
            <w:r w:rsidRPr="009B36F6">
              <w:rPr>
                <w:rFonts w:eastAsia="Calibri" w:cs="Calibri"/>
                <w:i/>
                <w:sz w:val="22"/>
              </w:rPr>
              <w:t>(please answer in the two boxes below)</w:t>
            </w:r>
          </w:p>
        </w:tc>
      </w:tr>
      <w:tr w:rsidR="009B36F6" w:rsidRPr="009B36F6" w14:paraId="0799434A" w14:textId="77777777" w:rsidTr="00F921D9">
        <w:trPr>
          <w:trHeight w:val="982"/>
        </w:trPr>
        <w:tc>
          <w:tcPr>
            <w:tcW w:w="2887" w:type="dxa"/>
            <w:vMerge/>
          </w:tcPr>
          <w:p w14:paraId="2FF03849" w14:textId="77777777" w:rsidR="009B36F6" w:rsidRPr="009B36F6" w:rsidRDefault="009B36F6" w:rsidP="00A76723">
            <w:pPr>
              <w:numPr>
                <w:ilvl w:val="0"/>
                <w:numId w:val="26"/>
              </w:numPr>
              <w:spacing w:before="120"/>
              <w:rPr>
                <w:rFonts w:eastAsia="Calibri" w:cs="Calibri"/>
                <w:sz w:val="22"/>
                <w:u w:val="single"/>
              </w:rPr>
            </w:pPr>
          </w:p>
        </w:tc>
        <w:tc>
          <w:tcPr>
            <w:tcW w:w="6743" w:type="dxa"/>
          </w:tcPr>
          <w:p w14:paraId="2DAC0F1A" w14:textId="77777777" w:rsidR="009B36F6" w:rsidRPr="008B1F5F" w:rsidRDefault="009B36F6" w:rsidP="00A76723">
            <w:pPr>
              <w:spacing w:before="120"/>
              <w:ind w:left="360"/>
              <w:rPr>
                <w:rFonts w:eastAsia="Calibri" w:cs="Calibri"/>
                <w:sz w:val="22"/>
              </w:rPr>
            </w:pPr>
            <w:r w:rsidRPr="008B1F5F">
              <w:rPr>
                <w:rFonts w:eastAsia="Calibri" w:cs="Calibri"/>
                <w:sz w:val="22"/>
              </w:rPr>
              <w:t>Results in the short term (qualitative and quantitative):</w:t>
            </w:r>
          </w:p>
          <w:p w14:paraId="3CCC3655" w14:textId="23ACD792" w:rsidR="009B36F6" w:rsidRDefault="009B36F6" w:rsidP="00A76723">
            <w:pPr>
              <w:spacing w:before="120"/>
              <w:ind w:left="360"/>
              <w:rPr>
                <w:rFonts w:eastAsia="Calibri" w:cs="Calibri"/>
                <w:i/>
                <w:sz w:val="22"/>
              </w:rPr>
            </w:pPr>
            <w:r w:rsidRPr="008B1F5F">
              <w:rPr>
                <w:rFonts w:eastAsia="Calibri" w:cs="Calibri"/>
                <w:i/>
                <w:sz w:val="22"/>
              </w:rPr>
              <w:t>(In addition to providing a qualitative assessment, please indicate where feasible the number of smallholders that have been directly involved in activities, e.g. six training involving a total of 250 people)</w:t>
            </w:r>
          </w:p>
          <w:p w14:paraId="5FD0061C" w14:textId="7FC21367" w:rsidR="000E5186" w:rsidRDefault="00621022" w:rsidP="00A76723">
            <w:pPr>
              <w:spacing w:before="120"/>
              <w:ind w:left="360"/>
              <w:rPr>
                <w:rFonts w:eastAsia="Calibri" w:cs="Calibri"/>
                <w:i/>
                <w:color w:val="E36C0A" w:themeColor="accent6" w:themeShade="BF"/>
                <w:sz w:val="22"/>
              </w:rPr>
            </w:pPr>
            <w:r w:rsidRPr="00621022">
              <w:rPr>
                <w:rFonts w:eastAsia="Calibri" w:cs="Calibri"/>
                <w:i/>
                <w:color w:val="E36C0A" w:themeColor="accent6" w:themeShade="BF"/>
                <w:sz w:val="22"/>
              </w:rPr>
              <w:t xml:space="preserve">In the short term, </w:t>
            </w:r>
            <w:r w:rsidR="000E5186">
              <w:rPr>
                <w:rFonts w:eastAsia="Calibri" w:cs="Calibri"/>
                <w:i/>
                <w:color w:val="E36C0A" w:themeColor="accent6" w:themeShade="BF"/>
                <w:sz w:val="22"/>
              </w:rPr>
              <w:t xml:space="preserve">the use of these recommendations has supported the analytical and advocacy work around the unsustainable and destructive relationship between the European and West African milk market. We have disclosed the mechanisms and, through the report, ongoing advocacy work and the action week, </w:t>
            </w:r>
            <w:r w:rsidR="00F15E4A">
              <w:rPr>
                <w:rFonts w:eastAsia="Calibri" w:cs="Calibri"/>
                <w:i/>
                <w:color w:val="E36C0A" w:themeColor="accent6" w:themeShade="BF"/>
                <w:sz w:val="22"/>
              </w:rPr>
              <w:t xml:space="preserve">discussed them with </w:t>
            </w:r>
            <w:r w:rsidR="000E5186">
              <w:rPr>
                <w:rFonts w:eastAsia="Calibri" w:cs="Calibri"/>
                <w:i/>
                <w:color w:val="E36C0A" w:themeColor="accent6" w:themeShade="BF"/>
                <w:sz w:val="22"/>
              </w:rPr>
              <w:t xml:space="preserve">policy-makers, particularly from the European Union, </w:t>
            </w:r>
            <w:r w:rsidR="00F15E4A">
              <w:rPr>
                <w:rFonts w:eastAsia="Calibri" w:cs="Calibri"/>
                <w:i/>
                <w:color w:val="E36C0A" w:themeColor="accent6" w:themeShade="BF"/>
                <w:sz w:val="22"/>
              </w:rPr>
              <w:t xml:space="preserve">and reached out to </w:t>
            </w:r>
            <w:r w:rsidR="000E5186">
              <w:rPr>
                <w:rFonts w:eastAsia="Calibri" w:cs="Calibri"/>
                <w:i/>
                <w:color w:val="E36C0A" w:themeColor="accent6" w:themeShade="BF"/>
                <w:sz w:val="22"/>
              </w:rPr>
              <w:t>other NGOs, civil society movements</w:t>
            </w:r>
            <w:r w:rsidR="00F15E4A">
              <w:rPr>
                <w:rFonts w:eastAsia="Calibri" w:cs="Calibri"/>
                <w:i/>
                <w:color w:val="E36C0A" w:themeColor="accent6" w:themeShade="BF"/>
                <w:sz w:val="22"/>
              </w:rPr>
              <w:t xml:space="preserve"> (including consumer, environmental </w:t>
            </w:r>
            <w:proofErr w:type="spellStart"/>
            <w:r w:rsidR="00F15E4A">
              <w:rPr>
                <w:rFonts w:eastAsia="Calibri" w:cs="Calibri"/>
                <w:i/>
                <w:color w:val="E36C0A" w:themeColor="accent6" w:themeShade="BF"/>
                <w:sz w:val="22"/>
              </w:rPr>
              <w:t>organisations</w:t>
            </w:r>
            <w:proofErr w:type="spellEnd"/>
            <w:r w:rsidR="00F15E4A">
              <w:rPr>
                <w:rFonts w:eastAsia="Calibri" w:cs="Calibri"/>
                <w:i/>
                <w:color w:val="E36C0A" w:themeColor="accent6" w:themeShade="BF"/>
                <w:sz w:val="22"/>
              </w:rPr>
              <w:t xml:space="preserve">, trade unions), </w:t>
            </w:r>
            <w:r w:rsidR="008773AB">
              <w:rPr>
                <w:rFonts w:eastAsia="Calibri" w:cs="Calibri"/>
                <w:i/>
                <w:color w:val="E36C0A" w:themeColor="accent6" w:themeShade="BF"/>
                <w:sz w:val="22"/>
              </w:rPr>
              <w:t>researchers</w:t>
            </w:r>
            <w:r w:rsidR="000E5186">
              <w:rPr>
                <w:rFonts w:eastAsia="Calibri" w:cs="Calibri"/>
                <w:i/>
                <w:color w:val="E36C0A" w:themeColor="accent6" w:themeShade="BF"/>
                <w:sz w:val="22"/>
              </w:rPr>
              <w:t xml:space="preserve"> and </w:t>
            </w:r>
            <w:proofErr w:type="gramStart"/>
            <w:r w:rsidR="000E5186">
              <w:rPr>
                <w:rFonts w:eastAsia="Calibri" w:cs="Calibri"/>
                <w:i/>
                <w:color w:val="E36C0A" w:themeColor="accent6" w:themeShade="BF"/>
                <w:sz w:val="22"/>
              </w:rPr>
              <w:t>small</w:t>
            </w:r>
            <w:r w:rsidR="001B3D21">
              <w:rPr>
                <w:rFonts w:eastAsia="Calibri" w:cs="Calibri"/>
                <w:i/>
                <w:color w:val="E36C0A" w:themeColor="accent6" w:themeShade="BF"/>
                <w:sz w:val="22"/>
              </w:rPr>
              <w:t xml:space="preserve"> scale</w:t>
            </w:r>
            <w:proofErr w:type="gramEnd"/>
            <w:r w:rsidR="001B3D21">
              <w:rPr>
                <w:rFonts w:eastAsia="Calibri" w:cs="Calibri"/>
                <w:i/>
                <w:color w:val="E36C0A" w:themeColor="accent6" w:themeShade="BF"/>
                <w:sz w:val="22"/>
              </w:rPr>
              <w:t xml:space="preserve"> food</w:t>
            </w:r>
            <w:r w:rsidR="000E5186">
              <w:rPr>
                <w:rFonts w:eastAsia="Calibri" w:cs="Calibri"/>
                <w:i/>
                <w:color w:val="E36C0A" w:themeColor="accent6" w:themeShade="BF"/>
                <w:sz w:val="22"/>
              </w:rPr>
              <w:t xml:space="preserve"> producers.</w:t>
            </w:r>
          </w:p>
          <w:p w14:paraId="4E5789AE" w14:textId="207A0F4D" w:rsidR="00621022" w:rsidRPr="008773AB" w:rsidRDefault="000E5186" w:rsidP="00A76723">
            <w:pPr>
              <w:spacing w:before="120"/>
              <w:ind w:left="360"/>
              <w:rPr>
                <w:rFonts w:eastAsia="Calibri" w:cs="Calibri"/>
                <w:i/>
                <w:color w:val="E36C0A" w:themeColor="accent6" w:themeShade="BF"/>
                <w:sz w:val="22"/>
              </w:rPr>
            </w:pPr>
            <w:r>
              <w:rPr>
                <w:rFonts w:eastAsia="Calibri" w:cs="Calibri"/>
                <w:i/>
                <w:color w:val="E36C0A" w:themeColor="accent6" w:themeShade="BF"/>
                <w:sz w:val="22"/>
              </w:rPr>
              <w:t xml:space="preserve">Beyond this, we have supported the cooperation </w:t>
            </w:r>
            <w:r w:rsidR="00F15E4A">
              <w:rPr>
                <w:rFonts w:eastAsia="Calibri" w:cs="Calibri"/>
                <w:i/>
                <w:color w:val="E36C0A" w:themeColor="accent6" w:themeShade="BF"/>
                <w:sz w:val="22"/>
              </w:rPr>
              <w:t xml:space="preserve">between </w:t>
            </w:r>
            <w:r>
              <w:rPr>
                <w:rFonts w:eastAsia="Calibri" w:cs="Calibri"/>
                <w:i/>
                <w:color w:val="E36C0A" w:themeColor="accent6" w:themeShade="BF"/>
                <w:sz w:val="22"/>
              </w:rPr>
              <w:t>organization</w:t>
            </w:r>
            <w:r w:rsidR="00F15E4A">
              <w:rPr>
                <w:rFonts w:eastAsia="Calibri" w:cs="Calibri"/>
                <w:i/>
                <w:color w:val="E36C0A" w:themeColor="accent6" w:themeShade="BF"/>
                <w:sz w:val="22"/>
              </w:rPr>
              <w:t>s</w:t>
            </w:r>
            <w:r>
              <w:rPr>
                <w:rFonts w:eastAsia="Calibri" w:cs="Calibri"/>
                <w:i/>
                <w:color w:val="E36C0A" w:themeColor="accent6" w:themeShade="BF"/>
                <w:sz w:val="22"/>
              </w:rPr>
              <w:t xml:space="preserve"> of local milk producers in West Africa and Cha</w:t>
            </w:r>
            <w:r w:rsidR="00F86BBA">
              <w:rPr>
                <w:rFonts w:eastAsia="Calibri" w:cs="Calibri"/>
                <w:i/>
                <w:color w:val="E36C0A" w:themeColor="accent6" w:themeShade="BF"/>
                <w:sz w:val="22"/>
              </w:rPr>
              <w:t>d,</w:t>
            </w:r>
            <w:r>
              <w:rPr>
                <w:rFonts w:eastAsia="Calibri" w:cs="Calibri"/>
                <w:i/>
                <w:color w:val="E36C0A" w:themeColor="accent6" w:themeShade="BF"/>
                <w:sz w:val="22"/>
              </w:rPr>
              <w:t xml:space="preserve"> representing nearly 50 million people</w:t>
            </w:r>
            <w:r w:rsidR="00F86BBA">
              <w:rPr>
                <w:rFonts w:eastAsia="Calibri" w:cs="Calibri"/>
                <w:i/>
                <w:color w:val="E36C0A" w:themeColor="accent6" w:themeShade="BF"/>
                <w:sz w:val="22"/>
              </w:rPr>
              <w:t xml:space="preserve">, </w:t>
            </w:r>
            <w:r>
              <w:rPr>
                <w:rFonts w:eastAsia="Calibri" w:cs="Calibri"/>
                <w:i/>
                <w:color w:val="E36C0A" w:themeColor="accent6" w:themeShade="BF"/>
                <w:sz w:val="22"/>
              </w:rPr>
              <w:t>with organization</w:t>
            </w:r>
            <w:r w:rsidR="00F15E4A">
              <w:rPr>
                <w:rFonts w:eastAsia="Calibri" w:cs="Calibri"/>
                <w:i/>
                <w:color w:val="E36C0A" w:themeColor="accent6" w:themeShade="BF"/>
                <w:sz w:val="22"/>
              </w:rPr>
              <w:t>s</w:t>
            </w:r>
            <w:r>
              <w:rPr>
                <w:rFonts w:eastAsia="Calibri" w:cs="Calibri"/>
                <w:i/>
                <w:color w:val="E36C0A" w:themeColor="accent6" w:themeShade="BF"/>
                <w:sz w:val="22"/>
              </w:rPr>
              <w:t xml:space="preserve"> of European dairy producers. European dairy producers have expressed their solidarity with West African dairy producers, refusing to be complicit in the harmful European dairy policy and demanding change. West African dairy producers similarly expressed solidarity with their European colleagues, suffering from non-remunerative prices for milk within the European Un</w:t>
            </w:r>
            <w:r w:rsidRPr="008773AB">
              <w:rPr>
                <w:rFonts w:eastAsia="Calibri" w:cs="Calibri"/>
                <w:i/>
                <w:color w:val="E36C0A" w:themeColor="accent6" w:themeShade="BF"/>
                <w:sz w:val="22"/>
              </w:rPr>
              <w:t>ion.</w:t>
            </w:r>
          </w:p>
          <w:p w14:paraId="331DDA91" w14:textId="121C37AF" w:rsidR="008B1F5F" w:rsidRPr="008773AB" w:rsidRDefault="008B1F5F" w:rsidP="00A76723">
            <w:pPr>
              <w:spacing w:before="120"/>
              <w:ind w:left="360"/>
              <w:rPr>
                <w:rFonts w:eastAsia="Calibri" w:cs="Calibri"/>
                <w:i/>
                <w:color w:val="E36C0A" w:themeColor="accent6" w:themeShade="BF"/>
                <w:sz w:val="22"/>
              </w:rPr>
            </w:pPr>
            <w:r w:rsidRPr="008773AB">
              <w:rPr>
                <w:rFonts w:eastAsia="Calibri" w:cs="Calibri"/>
                <w:i/>
                <w:color w:val="E36C0A" w:themeColor="accent6" w:themeShade="BF"/>
                <w:sz w:val="22"/>
              </w:rPr>
              <w:t xml:space="preserve">Quantitative assessment: </w:t>
            </w:r>
            <w:r w:rsidR="008773AB" w:rsidRPr="008773AB">
              <w:rPr>
                <w:rFonts w:eastAsia="Calibri" w:cs="Calibri"/>
                <w:i/>
                <w:color w:val="E36C0A" w:themeColor="accent6" w:themeShade="BF"/>
                <w:sz w:val="22"/>
              </w:rPr>
              <w:t>more than 60 people attended the 72h du lait local, of which small</w:t>
            </w:r>
            <w:r w:rsidR="001B3D21">
              <w:rPr>
                <w:rFonts w:eastAsia="Calibri" w:cs="Calibri"/>
                <w:i/>
                <w:color w:val="E36C0A" w:themeColor="accent6" w:themeShade="BF"/>
                <w:sz w:val="22"/>
              </w:rPr>
              <w:t xml:space="preserve"> scale food produc</w:t>
            </w:r>
            <w:r w:rsidR="008773AB" w:rsidRPr="008773AB">
              <w:rPr>
                <w:rFonts w:eastAsia="Calibri" w:cs="Calibri"/>
                <w:i/>
                <w:color w:val="E36C0A" w:themeColor="accent6" w:themeShade="BF"/>
                <w:sz w:val="22"/>
              </w:rPr>
              <w:t xml:space="preserve">ers coming from 13 </w:t>
            </w:r>
            <w:r w:rsidR="008773AB" w:rsidRPr="008773AB">
              <w:rPr>
                <w:rFonts w:eastAsia="Calibri" w:cs="Calibri"/>
                <w:i/>
                <w:color w:val="E36C0A" w:themeColor="accent6" w:themeShade="BF"/>
                <w:sz w:val="22"/>
              </w:rPr>
              <w:lastRenderedPageBreak/>
              <w:t xml:space="preserve">countries, 10 members of </w:t>
            </w:r>
            <w:r w:rsidR="00F15E4A">
              <w:rPr>
                <w:rFonts w:eastAsia="Calibri" w:cs="Calibri"/>
                <w:i/>
                <w:color w:val="E36C0A" w:themeColor="accent6" w:themeShade="BF"/>
                <w:sz w:val="22"/>
              </w:rPr>
              <w:t>P</w:t>
            </w:r>
            <w:r w:rsidR="008773AB" w:rsidRPr="008773AB">
              <w:rPr>
                <w:rFonts w:eastAsia="Calibri" w:cs="Calibri"/>
                <w:i/>
                <w:color w:val="E36C0A" w:themeColor="accent6" w:themeShade="BF"/>
                <w:sz w:val="22"/>
              </w:rPr>
              <w:t xml:space="preserve">arliament </w:t>
            </w:r>
            <w:r w:rsidR="00F15E4A">
              <w:rPr>
                <w:rFonts w:eastAsia="Calibri" w:cs="Calibri"/>
                <w:i/>
                <w:color w:val="E36C0A" w:themeColor="accent6" w:themeShade="BF"/>
                <w:sz w:val="22"/>
              </w:rPr>
              <w:t xml:space="preserve">(from the EU </w:t>
            </w:r>
            <w:r w:rsidR="008773AB" w:rsidRPr="008773AB">
              <w:rPr>
                <w:rFonts w:eastAsia="Calibri" w:cs="Calibri"/>
                <w:i/>
                <w:color w:val="E36C0A" w:themeColor="accent6" w:themeShade="BF"/>
                <w:sz w:val="22"/>
              </w:rPr>
              <w:t>and West Africa</w:t>
            </w:r>
            <w:r w:rsidR="00F15E4A">
              <w:rPr>
                <w:rFonts w:eastAsia="Calibri" w:cs="Calibri"/>
                <w:i/>
                <w:color w:val="E36C0A" w:themeColor="accent6" w:themeShade="BF"/>
                <w:sz w:val="22"/>
              </w:rPr>
              <w:t>)</w:t>
            </w:r>
            <w:r w:rsidR="008773AB" w:rsidRPr="008773AB">
              <w:rPr>
                <w:rFonts w:eastAsia="Calibri" w:cs="Calibri"/>
                <w:i/>
                <w:color w:val="E36C0A" w:themeColor="accent6" w:themeShade="BF"/>
                <w:sz w:val="22"/>
              </w:rPr>
              <w:t xml:space="preserve">, and a dozen of civil servants from the European Commission and donor agencies. </w:t>
            </w:r>
          </w:p>
          <w:p w14:paraId="4AA155F0" w14:textId="275C0CFB" w:rsidR="008773AB" w:rsidRPr="00621022" w:rsidRDefault="008773AB" w:rsidP="00A76723">
            <w:pPr>
              <w:spacing w:before="120"/>
              <w:ind w:left="360"/>
              <w:rPr>
                <w:rFonts w:eastAsia="Calibri" w:cs="Calibri"/>
                <w:i/>
                <w:color w:val="E36C0A" w:themeColor="accent6" w:themeShade="BF"/>
                <w:sz w:val="22"/>
              </w:rPr>
            </w:pPr>
            <w:r w:rsidRPr="008773AB">
              <w:rPr>
                <w:rFonts w:eastAsia="Calibri" w:cs="Calibri"/>
                <w:i/>
                <w:color w:val="E36C0A" w:themeColor="accent6" w:themeShade="BF"/>
                <w:sz w:val="22"/>
              </w:rPr>
              <w:t>A declaratio</w:t>
            </w:r>
            <w:r>
              <w:rPr>
                <w:rFonts w:eastAsia="Calibri" w:cs="Calibri"/>
                <w:i/>
                <w:color w:val="E36C0A" w:themeColor="accent6" w:themeShade="BF"/>
                <w:sz w:val="22"/>
              </w:rPr>
              <w:t>n has been drafted and signed by more 50 international, regional and national organizations of civil society.</w:t>
            </w:r>
          </w:p>
          <w:p w14:paraId="014D2536" w14:textId="77777777" w:rsidR="009B36F6" w:rsidRPr="009B36F6" w:rsidRDefault="009B36F6" w:rsidP="00A76723">
            <w:pPr>
              <w:spacing w:before="120"/>
              <w:rPr>
                <w:rFonts w:eastAsia="Calibri" w:cs="Calibri"/>
                <w:sz w:val="22"/>
              </w:rPr>
            </w:pPr>
          </w:p>
        </w:tc>
      </w:tr>
      <w:tr w:rsidR="009B36F6" w:rsidRPr="009B36F6" w14:paraId="3F45655E" w14:textId="77777777" w:rsidTr="00F921D9">
        <w:trPr>
          <w:trHeight w:val="2393"/>
        </w:trPr>
        <w:tc>
          <w:tcPr>
            <w:tcW w:w="2887" w:type="dxa"/>
            <w:vMerge/>
          </w:tcPr>
          <w:p w14:paraId="1DB729FB" w14:textId="77777777" w:rsidR="009B36F6" w:rsidRPr="009B36F6" w:rsidDel="00246307" w:rsidRDefault="009B36F6" w:rsidP="00A76723">
            <w:pPr>
              <w:numPr>
                <w:ilvl w:val="0"/>
                <w:numId w:val="26"/>
              </w:numPr>
              <w:spacing w:before="120"/>
              <w:rPr>
                <w:rFonts w:eastAsia="Calibri" w:cs="Calibri"/>
                <w:sz w:val="22"/>
                <w:u w:val="single"/>
              </w:rPr>
            </w:pPr>
          </w:p>
        </w:tc>
        <w:tc>
          <w:tcPr>
            <w:tcW w:w="6743" w:type="dxa"/>
          </w:tcPr>
          <w:p w14:paraId="16D234BA" w14:textId="77777777" w:rsidR="009B36F6" w:rsidRPr="00695B34" w:rsidRDefault="009B36F6" w:rsidP="00A76723">
            <w:pPr>
              <w:spacing w:before="120"/>
              <w:ind w:left="360"/>
              <w:rPr>
                <w:rFonts w:eastAsia="Calibri" w:cs="Calibri"/>
                <w:sz w:val="22"/>
              </w:rPr>
            </w:pPr>
            <w:r w:rsidRPr="00695B34">
              <w:rPr>
                <w:rFonts w:eastAsia="Calibri" w:cs="Calibri"/>
                <w:sz w:val="22"/>
              </w:rPr>
              <w:t>Results in the medium to long term (qualitative and quantitative):</w:t>
            </w:r>
          </w:p>
          <w:p w14:paraId="193D77B0" w14:textId="77777777" w:rsidR="009B36F6" w:rsidRPr="00695B34" w:rsidRDefault="009B36F6" w:rsidP="00A76723">
            <w:pPr>
              <w:spacing w:before="120"/>
              <w:ind w:left="360"/>
              <w:rPr>
                <w:rFonts w:eastAsia="Calibri" w:cs="Calibri"/>
                <w:sz w:val="22"/>
              </w:rPr>
            </w:pPr>
            <w:r w:rsidRPr="00695B34">
              <w:rPr>
                <w:rFonts w:eastAsia="Calibri" w:cs="Calibri"/>
                <w:sz w:val="22"/>
              </w:rPr>
              <w:t>(</w:t>
            </w:r>
            <w:r w:rsidRPr="00695B34">
              <w:rPr>
                <w:rFonts w:eastAsia="Calibri" w:cs="Calibri"/>
                <w:i/>
                <w:sz w:val="22"/>
              </w:rPr>
              <w:t>In addition to providing a qualitative assessment, please indicate where feasible the number of smallholders that have been or are expected to be indirectly affected by activities, e.g. training leading to development of local plan of action expected to affect 1,000 smallholders</w:t>
            </w:r>
            <w:r w:rsidRPr="00695B34">
              <w:rPr>
                <w:rFonts w:eastAsia="Calibri" w:cs="Calibri"/>
                <w:sz w:val="22"/>
              </w:rPr>
              <w:t>)</w:t>
            </w:r>
          </w:p>
          <w:p w14:paraId="1BC5F6CC" w14:textId="5F191D46" w:rsidR="00F75824" w:rsidRPr="00695B34" w:rsidRDefault="00524B1D" w:rsidP="00F75824">
            <w:pPr>
              <w:spacing w:before="120"/>
              <w:ind w:left="360"/>
              <w:rPr>
                <w:rFonts w:eastAsia="Calibri" w:cs="Calibri"/>
                <w:i/>
                <w:color w:val="E36C0A" w:themeColor="accent6" w:themeShade="BF"/>
                <w:sz w:val="22"/>
              </w:rPr>
            </w:pPr>
            <w:r w:rsidRPr="00695B34">
              <w:rPr>
                <w:rFonts w:eastAsia="Calibri" w:cs="Calibri"/>
                <w:i/>
                <w:color w:val="E36C0A" w:themeColor="accent6" w:themeShade="BF"/>
                <w:sz w:val="22"/>
              </w:rPr>
              <w:t xml:space="preserve">In the </w:t>
            </w:r>
            <w:r w:rsidR="00B01E50" w:rsidRPr="00695B34">
              <w:rPr>
                <w:rFonts w:eastAsia="Calibri" w:cs="Calibri"/>
                <w:i/>
                <w:color w:val="E36C0A" w:themeColor="accent6" w:themeShade="BF"/>
                <w:sz w:val="22"/>
              </w:rPr>
              <w:t xml:space="preserve">medium to </w:t>
            </w:r>
            <w:r w:rsidRPr="00695B34">
              <w:rPr>
                <w:rFonts w:eastAsia="Calibri" w:cs="Calibri"/>
                <w:i/>
                <w:color w:val="E36C0A" w:themeColor="accent6" w:themeShade="BF"/>
                <w:sz w:val="22"/>
              </w:rPr>
              <w:t xml:space="preserve">long term, </w:t>
            </w:r>
            <w:r w:rsidR="002F1F1F" w:rsidRPr="00695B34">
              <w:rPr>
                <w:rFonts w:eastAsia="Calibri" w:cs="Calibri"/>
                <w:i/>
                <w:color w:val="E36C0A" w:themeColor="accent6" w:themeShade="BF"/>
                <w:sz w:val="22"/>
              </w:rPr>
              <w:t>our work is expected to lead to the improvement of public policies</w:t>
            </w:r>
            <w:r w:rsidR="003F1068" w:rsidRPr="00695B34">
              <w:rPr>
                <w:rFonts w:eastAsia="Calibri" w:cs="Calibri"/>
                <w:i/>
                <w:color w:val="E36C0A" w:themeColor="accent6" w:themeShade="BF"/>
                <w:sz w:val="22"/>
              </w:rPr>
              <w:t xml:space="preserve"> in </w:t>
            </w:r>
            <w:r w:rsidR="00F86BBA" w:rsidRPr="00695B34">
              <w:rPr>
                <w:rFonts w:eastAsia="Calibri" w:cs="Calibri"/>
                <w:i/>
                <w:color w:val="E36C0A" w:themeColor="accent6" w:themeShade="BF"/>
                <w:sz w:val="22"/>
              </w:rPr>
              <w:t>Europe</w:t>
            </w:r>
            <w:r w:rsidR="003F1068" w:rsidRPr="00695B34">
              <w:rPr>
                <w:rFonts w:eastAsia="Calibri" w:cs="Calibri"/>
                <w:i/>
                <w:color w:val="E36C0A" w:themeColor="accent6" w:themeShade="BF"/>
                <w:sz w:val="22"/>
              </w:rPr>
              <w:t xml:space="preserve"> and </w:t>
            </w:r>
            <w:r w:rsidR="00F86BBA" w:rsidRPr="00695B34">
              <w:rPr>
                <w:rFonts w:eastAsia="Calibri" w:cs="Calibri"/>
                <w:i/>
                <w:color w:val="E36C0A" w:themeColor="accent6" w:themeShade="BF"/>
                <w:sz w:val="22"/>
              </w:rPr>
              <w:t>West Africa</w:t>
            </w:r>
            <w:r w:rsidR="003F1068" w:rsidRPr="00695B34">
              <w:rPr>
                <w:rFonts w:eastAsia="Calibri" w:cs="Calibri"/>
                <w:i/>
                <w:color w:val="E36C0A" w:themeColor="accent6" w:themeShade="BF"/>
                <w:sz w:val="22"/>
              </w:rPr>
              <w:t xml:space="preserve"> alike</w:t>
            </w:r>
            <w:r w:rsidR="002F1F1F" w:rsidRPr="00695B34">
              <w:rPr>
                <w:rFonts w:eastAsia="Calibri" w:cs="Calibri"/>
                <w:i/>
                <w:color w:val="E36C0A" w:themeColor="accent6" w:themeShade="BF"/>
                <w:sz w:val="22"/>
              </w:rPr>
              <w:t>,</w:t>
            </w:r>
            <w:r w:rsidR="003F1068" w:rsidRPr="00695B34">
              <w:rPr>
                <w:rFonts w:eastAsia="Calibri" w:cs="Calibri"/>
                <w:i/>
                <w:color w:val="E36C0A" w:themeColor="accent6" w:themeShade="BF"/>
                <w:sz w:val="22"/>
              </w:rPr>
              <w:t xml:space="preserve"> although we have here been</w:t>
            </w:r>
            <w:r w:rsidR="002F1F1F" w:rsidRPr="00695B34">
              <w:rPr>
                <w:rFonts w:eastAsia="Calibri" w:cs="Calibri"/>
                <w:i/>
                <w:color w:val="E36C0A" w:themeColor="accent6" w:themeShade="BF"/>
                <w:sz w:val="22"/>
              </w:rPr>
              <w:t xml:space="preserve"> particularly </w:t>
            </w:r>
            <w:r w:rsidR="003F1068" w:rsidRPr="00695B34">
              <w:rPr>
                <w:rFonts w:eastAsia="Calibri" w:cs="Calibri"/>
                <w:i/>
                <w:color w:val="E36C0A" w:themeColor="accent6" w:themeShade="BF"/>
                <w:sz w:val="22"/>
              </w:rPr>
              <w:t xml:space="preserve">focusing </w:t>
            </w:r>
            <w:r w:rsidR="002F1F1F" w:rsidRPr="00695B34">
              <w:rPr>
                <w:rFonts w:eastAsia="Calibri" w:cs="Calibri"/>
                <w:i/>
                <w:color w:val="E36C0A" w:themeColor="accent6" w:themeShade="BF"/>
                <w:sz w:val="22"/>
              </w:rPr>
              <w:t xml:space="preserve">on the level of European agricultural policy making. We have, together with the </w:t>
            </w:r>
            <w:proofErr w:type="gramStart"/>
            <w:r w:rsidR="002F1F1F" w:rsidRPr="00695B34">
              <w:rPr>
                <w:rFonts w:eastAsia="Calibri" w:cs="Calibri"/>
                <w:i/>
                <w:color w:val="E36C0A" w:themeColor="accent6" w:themeShade="BF"/>
                <w:sz w:val="22"/>
              </w:rPr>
              <w:t>small</w:t>
            </w:r>
            <w:r w:rsidR="001B3D21">
              <w:rPr>
                <w:rFonts w:eastAsia="Calibri" w:cs="Calibri"/>
                <w:i/>
                <w:color w:val="E36C0A" w:themeColor="accent6" w:themeShade="BF"/>
                <w:sz w:val="22"/>
              </w:rPr>
              <w:t xml:space="preserve"> scale</w:t>
            </w:r>
            <w:proofErr w:type="gramEnd"/>
            <w:r w:rsidR="001B3D21">
              <w:rPr>
                <w:rFonts w:eastAsia="Calibri" w:cs="Calibri"/>
                <w:i/>
                <w:color w:val="E36C0A" w:themeColor="accent6" w:themeShade="BF"/>
                <w:sz w:val="22"/>
              </w:rPr>
              <w:t xml:space="preserve"> food</w:t>
            </w:r>
            <w:r w:rsidR="002F1F1F" w:rsidRPr="00695B34">
              <w:rPr>
                <w:rFonts w:eastAsia="Calibri" w:cs="Calibri"/>
                <w:i/>
                <w:color w:val="E36C0A" w:themeColor="accent6" w:themeShade="BF"/>
                <w:sz w:val="22"/>
              </w:rPr>
              <w:t xml:space="preserve"> producers from West Africa</w:t>
            </w:r>
            <w:r w:rsidR="00F15E4A">
              <w:rPr>
                <w:rFonts w:eastAsia="Calibri" w:cs="Calibri"/>
                <w:i/>
                <w:color w:val="E36C0A" w:themeColor="accent6" w:themeShade="BF"/>
                <w:sz w:val="22"/>
              </w:rPr>
              <w:t xml:space="preserve">, </w:t>
            </w:r>
            <w:r w:rsidR="002F1F1F" w:rsidRPr="00695B34">
              <w:rPr>
                <w:rFonts w:eastAsia="Calibri" w:cs="Calibri"/>
                <w:i/>
                <w:color w:val="E36C0A" w:themeColor="accent6" w:themeShade="BF"/>
                <w:sz w:val="22"/>
              </w:rPr>
              <w:t xml:space="preserve">Chad and Europe, developed a set of recommendations to guide the formulation of these </w:t>
            </w:r>
            <w:r w:rsidR="007520AC" w:rsidRPr="00695B34">
              <w:rPr>
                <w:rFonts w:eastAsia="Calibri" w:cs="Calibri"/>
                <w:i/>
                <w:color w:val="E36C0A" w:themeColor="accent6" w:themeShade="BF"/>
                <w:sz w:val="22"/>
              </w:rPr>
              <w:t xml:space="preserve">European </w:t>
            </w:r>
            <w:r w:rsidR="002F1F1F" w:rsidRPr="00695B34">
              <w:rPr>
                <w:rFonts w:eastAsia="Calibri" w:cs="Calibri"/>
                <w:i/>
                <w:color w:val="E36C0A" w:themeColor="accent6" w:themeShade="BF"/>
                <w:sz w:val="22"/>
              </w:rPr>
              <w:t xml:space="preserve">policies (see section good practices, -ix-, below). </w:t>
            </w:r>
            <w:r w:rsidR="00F75824" w:rsidRPr="00695B34">
              <w:rPr>
                <w:rFonts w:eastAsia="Calibri" w:cs="Calibri"/>
                <w:i/>
                <w:color w:val="E36C0A" w:themeColor="accent6" w:themeShade="BF"/>
                <w:sz w:val="22"/>
              </w:rPr>
              <w:t xml:space="preserve">As outlined above, these initiatives are well connected to the ideas and recommendations contained in the </w:t>
            </w:r>
            <w:r w:rsidR="0054526C" w:rsidRPr="00695B34">
              <w:rPr>
                <w:rFonts w:eastAsia="Calibri" w:cs="Calibri"/>
                <w:i/>
                <w:color w:val="E36C0A" w:themeColor="accent6" w:themeShade="BF"/>
                <w:sz w:val="22"/>
              </w:rPr>
              <w:t>three CFS products</w:t>
            </w:r>
            <w:r w:rsidR="00F75824" w:rsidRPr="00695B34">
              <w:rPr>
                <w:rFonts w:eastAsia="Calibri" w:cs="Calibri"/>
                <w:i/>
                <w:color w:val="E36C0A" w:themeColor="accent6" w:themeShade="BF"/>
                <w:sz w:val="22"/>
              </w:rPr>
              <w:t>. Regarding policy changes on the West African side, t</w:t>
            </w:r>
            <w:r w:rsidR="003F1068" w:rsidRPr="00695B34">
              <w:rPr>
                <w:rFonts w:eastAsia="Calibri" w:cs="Calibri"/>
                <w:i/>
                <w:color w:val="E36C0A" w:themeColor="accent6" w:themeShade="BF"/>
                <w:sz w:val="22"/>
              </w:rPr>
              <w:t xml:space="preserve">he livestock keepers and dairy producers from West Africa have also pledged to “hold </w:t>
            </w:r>
            <w:r w:rsidR="00F75824" w:rsidRPr="00695B34">
              <w:rPr>
                <w:rFonts w:eastAsia="Calibri" w:cs="Calibri"/>
                <w:i/>
                <w:color w:val="E36C0A" w:themeColor="accent6" w:themeShade="BF"/>
                <w:sz w:val="22"/>
              </w:rPr>
              <w:t>[their]</w:t>
            </w:r>
            <w:r w:rsidR="003F1068" w:rsidRPr="00695B34">
              <w:rPr>
                <w:rFonts w:eastAsia="Calibri" w:cs="Calibri"/>
                <w:i/>
                <w:color w:val="E36C0A" w:themeColor="accent6" w:themeShade="BF"/>
                <w:sz w:val="22"/>
              </w:rPr>
              <w:t xml:space="preserve"> governments and ECOWAS accountable for their political choices and expect increased support for equitable development of the local dairy sector”</w:t>
            </w:r>
            <w:r w:rsidR="0054526C" w:rsidRPr="00695B34">
              <w:rPr>
                <w:rFonts w:eastAsia="Calibri" w:cs="Calibri"/>
                <w:i/>
                <w:color w:val="E36C0A" w:themeColor="accent6" w:themeShade="BF"/>
                <w:sz w:val="22"/>
              </w:rPr>
              <w:t xml:space="preserve"> and are engaged with the development of the regional “offensive lait”.</w:t>
            </w:r>
          </w:p>
          <w:p w14:paraId="414A4E20" w14:textId="302C7D6C" w:rsidR="0054526C" w:rsidRPr="00695B34" w:rsidRDefault="002F1F1F" w:rsidP="007520AC">
            <w:pPr>
              <w:spacing w:before="120"/>
              <w:ind w:left="360"/>
              <w:rPr>
                <w:rFonts w:eastAsia="Calibri" w:cs="Calibri"/>
                <w:i/>
                <w:color w:val="E36C0A" w:themeColor="accent6" w:themeShade="BF"/>
                <w:sz w:val="22"/>
              </w:rPr>
            </w:pPr>
            <w:r w:rsidRPr="00695B34">
              <w:rPr>
                <w:rFonts w:eastAsia="Calibri" w:cs="Calibri"/>
                <w:i/>
                <w:color w:val="E36C0A" w:themeColor="accent6" w:themeShade="BF"/>
                <w:sz w:val="22"/>
              </w:rPr>
              <w:t xml:space="preserve">Through these policy changes, we expect to support West African dairy markets in a way that brings their many potentials to the forefront: </w:t>
            </w:r>
            <w:r w:rsidR="00F75824" w:rsidRPr="00695B34">
              <w:rPr>
                <w:rFonts w:eastAsia="Calibri" w:cs="Calibri"/>
                <w:i/>
                <w:color w:val="E36C0A" w:themeColor="accent6" w:themeShade="BF"/>
                <w:sz w:val="22"/>
              </w:rPr>
              <w:t>Political changes on the West African level are expected to encourage the production, collection and processing of local milk and contribute to the development</w:t>
            </w:r>
            <w:r w:rsidR="00F86BBA" w:rsidRPr="00695B34">
              <w:rPr>
                <w:rFonts w:eastAsia="Calibri" w:cs="Calibri"/>
                <w:i/>
                <w:color w:val="E36C0A" w:themeColor="accent6" w:themeShade="BF"/>
                <w:sz w:val="22"/>
              </w:rPr>
              <w:t xml:space="preserve"> of the</w:t>
            </w:r>
            <w:r w:rsidR="00F75824" w:rsidRPr="00695B34">
              <w:rPr>
                <w:rFonts w:eastAsia="Calibri" w:cs="Calibri"/>
                <w:i/>
                <w:color w:val="E36C0A" w:themeColor="accent6" w:themeShade="BF"/>
                <w:sz w:val="22"/>
              </w:rPr>
              <w:t xml:space="preserve"> West African dairy sector that is </w:t>
            </w:r>
            <w:proofErr w:type="gramStart"/>
            <w:r w:rsidR="00F75824" w:rsidRPr="00695B34">
              <w:rPr>
                <w:rFonts w:eastAsia="Calibri" w:cs="Calibri"/>
                <w:i/>
                <w:color w:val="E36C0A" w:themeColor="accent6" w:themeShade="BF"/>
                <w:sz w:val="22"/>
              </w:rPr>
              <w:t>as yet</w:t>
            </w:r>
            <w:proofErr w:type="gramEnd"/>
            <w:r w:rsidR="00F75824" w:rsidRPr="00695B34">
              <w:rPr>
                <w:rFonts w:eastAsia="Calibri" w:cs="Calibri"/>
                <w:i/>
                <w:color w:val="E36C0A" w:themeColor="accent6" w:themeShade="BF"/>
                <w:sz w:val="22"/>
              </w:rPr>
              <w:t xml:space="preserve"> unable to meet local demand. </w:t>
            </w:r>
            <w:r w:rsidRPr="00695B34">
              <w:rPr>
                <w:rFonts w:eastAsia="Calibri" w:cs="Calibri"/>
                <w:i/>
                <w:color w:val="E36C0A" w:themeColor="accent6" w:themeShade="BF"/>
                <w:sz w:val="22"/>
              </w:rPr>
              <w:t xml:space="preserve">Political changes on the European level are expected to </w:t>
            </w:r>
            <w:r w:rsidR="00F75824" w:rsidRPr="00695B34">
              <w:rPr>
                <w:rFonts w:eastAsia="Calibri" w:cs="Calibri"/>
                <w:i/>
                <w:color w:val="E36C0A" w:themeColor="accent6" w:themeShade="BF"/>
                <w:sz w:val="22"/>
              </w:rPr>
              <w:t>stop the unfair competition of West African dairy producers with the</w:t>
            </w:r>
            <w:r w:rsidR="00F15E4A">
              <w:rPr>
                <w:rFonts w:eastAsia="Calibri" w:cs="Calibri"/>
                <w:i/>
                <w:color w:val="E36C0A" w:themeColor="accent6" w:themeShade="BF"/>
                <w:sz w:val="22"/>
              </w:rPr>
              <w:t xml:space="preserve"> EU</w:t>
            </w:r>
            <w:r w:rsidR="00F75824" w:rsidRPr="00695B34">
              <w:rPr>
                <w:rFonts w:eastAsia="Calibri" w:cs="Calibri"/>
                <w:i/>
                <w:color w:val="E36C0A" w:themeColor="accent6" w:themeShade="BF"/>
                <w:sz w:val="22"/>
              </w:rPr>
              <w:t xml:space="preserve"> </w:t>
            </w:r>
            <w:r w:rsidR="00F15E4A">
              <w:rPr>
                <w:rFonts w:eastAsia="Calibri" w:cs="Calibri"/>
                <w:i/>
                <w:color w:val="E36C0A" w:themeColor="accent6" w:themeShade="BF"/>
                <w:sz w:val="22"/>
              </w:rPr>
              <w:t xml:space="preserve">exports at </w:t>
            </w:r>
            <w:r w:rsidR="00F75824" w:rsidRPr="00695B34">
              <w:rPr>
                <w:rFonts w:eastAsia="Calibri" w:cs="Calibri"/>
                <w:i/>
                <w:color w:val="E36C0A" w:themeColor="accent6" w:themeShade="BF"/>
                <w:sz w:val="22"/>
              </w:rPr>
              <w:t xml:space="preserve">prices </w:t>
            </w:r>
            <w:r w:rsidR="00F15E4A">
              <w:rPr>
                <w:rFonts w:eastAsia="Calibri" w:cs="Calibri"/>
                <w:i/>
                <w:color w:val="E36C0A" w:themeColor="accent6" w:themeShade="BF"/>
                <w:sz w:val="22"/>
              </w:rPr>
              <w:t xml:space="preserve">under the costs of production </w:t>
            </w:r>
            <w:r w:rsidR="00F75824" w:rsidRPr="00695B34">
              <w:rPr>
                <w:rFonts w:eastAsia="Calibri" w:cs="Calibri"/>
                <w:i/>
                <w:color w:val="E36C0A" w:themeColor="accent6" w:themeShade="BF"/>
                <w:sz w:val="22"/>
              </w:rPr>
              <w:t xml:space="preserve">of skimmed and re-fattened milk. Thereby, </w:t>
            </w:r>
            <w:r w:rsidRPr="00695B34">
              <w:rPr>
                <w:rFonts w:eastAsia="Calibri" w:cs="Calibri"/>
                <w:i/>
                <w:color w:val="E36C0A" w:themeColor="accent6" w:themeShade="BF"/>
                <w:sz w:val="22"/>
              </w:rPr>
              <w:t>West African dairy markets</w:t>
            </w:r>
            <w:r w:rsidR="00F75824" w:rsidRPr="00695B34">
              <w:rPr>
                <w:rFonts w:eastAsia="Calibri" w:cs="Calibri"/>
                <w:i/>
                <w:color w:val="E36C0A" w:themeColor="accent6" w:themeShade="BF"/>
                <w:sz w:val="22"/>
              </w:rPr>
              <w:t xml:space="preserve"> are expected to be </w:t>
            </w:r>
            <w:r w:rsidR="0054526C" w:rsidRPr="00695B34">
              <w:rPr>
                <w:rFonts w:eastAsia="Calibri" w:cs="Calibri"/>
                <w:i/>
                <w:color w:val="E36C0A" w:themeColor="accent6" w:themeShade="BF"/>
                <w:sz w:val="22"/>
              </w:rPr>
              <w:t xml:space="preserve">better protected and </w:t>
            </w:r>
            <w:r w:rsidR="00F75824" w:rsidRPr="00695B34">
              <w:rPr>
                <w:rFonts w:eastAsia="Calibri" w:cs="Calibri"/>
                <w:i/>
                <w:color w:val="E36C0A" w:themeColor="accent6" w:themeShade="BF"/>
                <w:sz w:val="22"/>
              </w:rPr>
              <w:t>fostered,</w:t>
            </w:r>
            <w:r w:rsidRPr="00695B34">
              <w:rPr>
                <w:rFonts w:eastAsia="Calibri" w:cs="Calibri"/>
                <w:i/>
                <w:color w:val="E36C0A" w:themeColor="accent6" w:themeShade="BF"/>
                <w:sz w:val="22"/>
              </w:rPr>
              <w:t xml:space="preserve"> </w:t>
            </w:r>
            <w:r w:rsidR="007520AC" w:rsidRPr="00695B34">
              <w:rPr>
                <w:rFonts w:eastAsia="Calibri" w:cs="Calibri"/>
                <w:i/>
                <w:color w:val="E36C0A" w:themeColor="accent6" w:themeShade="BF"/>
                <w:sz w:val="22"/>
              </w:rPr>
              <w:t>contribut</w:t>
            </w:r>
            <w:r w:rsidR="00F75824" w:rsidRPr="00695B34">
              <w:rPr>
                <w:rFonts w:eastAsia="Calibri" w:cs="Calibri"/>
                <w:i/>
                <w:color w:val="E36C0A" w:themeColor="accent6" w:themeShade="BF"/>
                <w:sz w:val="22"/>
              </w:rPr>
              <w:t>ing</w:t>
            </w:r>
            <w:r w:rsidR="007520AC" w:rsidRPr="00695B34">
              <w:rPr>
                <w:rFonts w:eastAsia="Calibri" w:cs="Calibri"/>
                <w:i/>
                <w:color w:val="E36C0A" w:themeColor="accent6" w:themeShade="BF"/>
                <w:sz w:val="22"/>
              </w:rPr>
              <w:t xml:space="preserve"> to the sustainable socio-economic development of their rural areas, provid</w:t>
            </w:r>
            <w:r w:rsidR="00F75824" w:rsidRPr="00695B34">
              <w:rPr>
                <w:rFonts w:eastAsia="Calibri" w:cs="Calibri"/>
                <w:i/>
                <w:color w:val="E36C0A" w:themeColor="accent6" w:themeShade="BF"/>
                <w:sz w:val="22"/>
              </w:rPr>
              <w:t>ing</w:t>
            </w:r>
            <w:r w:rsidR="007520AC" w:rsidRPr="00695B34">
              <w:rPr>
                <w:rFonts w:eastAsia="Calibri" w:cs="Calibri"/>
                <w:i/>
                <w:color w:val="E36C0A" w:themeColor="accent6" w:themeShade="BF"/>
                <w:sz w:val="22"/>
              </w:rPr>
              <w:t xml:space="preserve"> high-quality local dairy products to their consumers and guarantee</w:t>
            </w:r>
            <w:r w:rsidR="00F75824" w:rsidRPr="00695B34">
              <w:rPr>
                <w:rFonts w:eastAsia="Calibri" w:cs="Calibri"/>
                <w:i/>
                <w:color w:val="E36C0A" w:themeColor="accent6" w:themeShade="BF"/>
                <w:sz w:val="22"/>
              </w:rPr>
              <w:t>ing</w:t>
            </w:r>
            <w:r w:rsidR="007520AC" w:rsidRPr="00695B34">
              <w:rPr>
                <w:rFonts w:eastAsia="Calibri" w:cs="Calibri"/>
                <w:i/>
                <w:color w:val="E36C0A" w:themeColor="accent6" w:themeShade="BF"/>
                <w:sz w:val="22"/>
              </w:rPr>
              <w:t xml:space="preserve"> remunerative prices for dairy products to their producers. </w:t>
            </w:r>
            <w:r w:rsidR="003F1068" w:rsidRPr="00695B34">
              <w:rPr>
                <w:rFonts w:eastAsia="Calibri" w:cs="Calibri"/>
                <w:i/>
                <w:color w:val="E36C0A" w:themeColor="accent6" w:themeShade="BF"/>
                <w:sz w:val="22"/>
              </w:rPr>
              <w:t xml:space="preserve">We expect to </w:t>
            </w:r>
            <w:r w:rsidR="00F75824" w:rsidRPr="00695B34">
              <w:rPr>
                <w:rFonts w:eastAsia="Calibri" w:cs="Calibri"/>
                <w:i/>
                <w:color w:val="E36C0A" w:themeColor="accent6" w:themeShade="BF"/>
                <w:sz w:val="22"/>
              </w:rPr>
              <w:t>reduce</w:t>
            </w:r>
            <w:r w:rsidR="003F1068" w:rsidRPr="00695B34">
              <w:rPr>
                <w:rFonts w:eastAsia="Calibri" w:cs="Calibri"/>
                <w:i/>
                <w:color w:val="E36C0A" w:themeColor="accent6" w:themeShade="BF"/>
                <w:sz w:val="22"/>
              </w:rPr>
              <w:t xml:space="preserve"> health risks that West African consumers are currently facing, as some of the milk they buy is imported skimmed milk, re-fattened with vegetable oils and therefore not containing the same nutritional qualities (fatty acids, minerals, vitamins) as whole milk</w:t>
            </w:r>
            <w:r w:rsidR="0054526C" w:rsidRPr="00695B34">
              <w:rPr>
                <w:rFonts w:eastAsia="Calibri" w:cs="Calibri"/>
                <w:i/>
                <w:color w:val="E36C0A" w:themeColor="accent6" w:themeShade="BF"/>
                <w:sz w:val="22"/>
              </w:rPr>
              <w:t>.</w:t>
            </w:r>
          </w:p>
          <w:p w14:paraId="37F653B9" w14:textId="0A33CE60" w:rsidR="002F1F1F" w:rsidRPr="00695B34" w:rsidRDefault="0054526C" w:rsidP="007520AC">
            <w:pPr>
              <w:spacing w:before="120"/>
              <w:ind w:left="360"/>
              <w:rPr>
                <w:rFonts w:eastAsia="Calibri" w:cs="Calibri"/>
                <w:i/>
                <w:color w:val="E36C0A" w:themeColor="accent6" w:themeShade="BF"/>
                <w:sz w:val="22"/>
              </w:rPr>
            </w:pPr>
            <w:r w:rsidRPr="00695B34">
              <w:rPr>
                <w:rFonts w:eastAsia="Calibri" w:cs="Calibri"/>
                <w:i/>
                <w:color w:val="E36C0A" w:themeColor="accent6" w:themeShade="BF"/>
                <w:sz w:val="22"/>
              </w:rPr>
              <w:t xml:space="preserve">We also expect that the development of </w:t>
            </w:r>
            <w:proofErr w:type="spellStart"/>
            <w:r w:rsidRPr="00695B34">
              <w:rPr>
                <w:rFonts w:eastAsia="Calibri" w:cs="Calibri"/>
                <w:i/>
                <w:color w:val="E36C0A" w:themeColor="accent6" w:themeShade="BF"/>
                <w:sz w:val="22"/>
              </w:rPr>
              <w:t>fatfilled</w:t>
            </w:r>
            <w:proofErr w:type="spellEnd"/>
            <w:r w:rsidRPr="00695B34">
              <w:rPr>
                <w:rFonts w:eastAsia="Calibri" w:cs="Calibri"/>
                <w:i/>
                <w:color w:val="E36C0A" w:themeColor="accent6" w:themeShade="BF"/>
                <w:sz w:val="22"/>
              </w:rPr>
              <w:t xml:space="preserve"> powders is being made more visible</w:t>
            </w:r>
            <w:r w:rsidR="0084222C">
              <w:rPr>
                <w:rFonts w:eastAsia="Calibri" w:cs="Calibri"/>
                <w:i/>
                <w:color w:val="E36C0A" w:themeColor="accent6" w:themeShade="BF"/>
                <w:sz w:val="22"/>
              </w:rPr>
              <w:t xml:space="preserve"> and transparent</w:t>
            </w:r>
            <w:r w:rsidRPr="00695B34">
              <w:rPr>
                <w:rFonts w:eastAsia="Calibri" w:cs="Calibri"/>
                <w:i/>
                <w:color w:val="E36C0A" w:themeColor="accent6" w:themeShade="BF"/>
                <w:sz w:val="22"/>
              </w:rPr>
              <w:t xml:space="preserve"> in the market observatories at the EU and FAO levels, as they are so far extracted from dairy trade, </w:t>
            </w:r>
            <w:r w:rsidRPr="00695B34">
              <w:rPr>
                <w:rFonts w:eastAsia="Calibri" w:cs="Calibri"/>
                <w:i/>
                <w:color w:val="E36C0A" w:themeColor="accent6" w:themeShade="BF"/>
                <w:sz w:val="22"/>
              </w:rPr>
              <w:lastRenderedPageBreak/>
              <w:t xml:space="preserve">despite their damaging effects. Potentially we’ll explore to link up with other regions being confronted with similar issues (South Asia, Central America). </w:t>
            </w:r>
          </w:p>
          <w:p w14:paraId="662547EE" w14:textId="25D3DBFB" w:rsidR="003972A5" w:rsidRPr="00695B34" w:rsidDel="009E3122" w:rsidRDefault="00524B1D" w:rsidP="00F86BBA">
            <w:pPr>
              <w:spacing w:before="120"/>
              <w:ind w:left="360"/>
              <w:rPr>
                <w:rFonts w:eastAsia="Calibri" w:cs="Calibri"/>
                <w:i/>
                <w:color w:val="E36C0A" w:themeColor="accent6" w:themeShade="BF"/>
                <w:sz w:val="22"/>
              </w:rPr>
            </w:pPr>
            <w:r w:rsidRPr="00695B34">
              <w:rPr>
                <w:rFonts w:eastAsia="Calibri" w:cs="Calibri"/>
                <w:i/>
                <w:color w:val="E36C0A" w:themeColor="accent6" w:themeShade="BF"/>
                <w:sz w:val="22"/>
              </w:rPr>
              <w:t>Q</w:t>
            </w:r>
            <w:r w:rsidR="003972A5" w:rsidRPr="00695B34">
              <w:rPr>
                <w:rFonts w:eastAsia="Calibri" w:cs="Calibri"/>
                <w:i/>
                <w:color w:val="E36C0A" w:themeColor="accent6" w:themeShade="BF"/>
                <w:sz w:val="22"/>
              </w:rPr>
              <w:t xml:space="preserve">uantitative assessment: </w:t>
            </w:r>
            <w:r w:rsidR="00695B34" w:rsidRPr="00695B34">
              <w:rPr>
                <w:rFonts w:eastAsia="Calibri" w:cs="Calibri"/>
                <w:i/>
                <w:color w:val="E36C0A" w:themeColor="accent6" w:themeShade="BF"/>
                <w:sz w:val="22"/>
              </w:rPr>
              <w:t xml:space="preserve">ECOWAS sets a quantitative target of minimum 20% of collection of local milk to dairies in West Africa; </w:t>
            </w:r>
            <w:r w:rsidR="003972A5" w:rsidRPr="00695B34">
              <w:rPr>
                <w:rFonts w:eastAsia="Calibri" w:cs="Calibri"/>
                <w:i/>
                <w:color w:val="E36C0A" w:themeColor="accent6" w:themeShade="BF"/>
                <w:sz w:val="22"/>
              </w:rPr>
              <w:t xml:space="preserve">In at least </w:t>
            </w:r>
            <w:r w:rsidR="0054526C" w:rsidRPr="00695B34">
              <w:rPr>
                <w:rFonts w:eastAsia="Calibri" w:cs="Calibri"/>
                <w:i/>
                <w:color w:val="E36C0A" w:themeColor="accent6" w:themeShade="BF"/>
                <w:sz w:val="22"/>
              </w:rPr>
              <w:t xml:space="preserve">4 </w:t>
            </w:r>
            <w:r w:rsidR="003972A5" w:rsidRPr="00695B34">
              <w:rPr>
                <w:rFonts w:eastAsia="Calibri" w:cs="Calibri"/>
                <w:i/>
                <w:color w:val="E36C0A" w:themeColor="accent6" w:themeShade="BF"/>
                <w:sz w:val="22"/>
              </w:rPr>
              <w:t>countries</w:t>
            </w:r>
            <w:r w:rsidR="0054526C" w:rsidRPr="00695B34">
              <w:rPr>
                <w:rFonts w:eastAsia="Calibri" w:cs="Calibri"/>
                <w:i/>
                <w:color w:val="E36C0A" w:themeColor="accent6" w:themeShade="BF"/>
                <w:sz w:val="22"/>
              </w:rPr>
              <w:t xml:space="preserve"> in West-Africa</w:t>
            </w:r>
            <w:r w:rsidR="003972A5" w:rsidRPr="00695B34">
              <w:rPr>
                <w:rFonts w:eastAsia="Calibri" w:cs="Calibri"/>
                <w:i/>
                <w:color w:val="E36C0A" w:themeColor="accent6" w:themeShade="BF"/>
                <w:sz w:val="22"/>
              </w:rPr>
              <w:t xml:space="preserve">, </w:t>
            </w:r>
            <w:r w:rsidR="0054526C" w:rsidRPr="00695B34">
              <w:rPr>
                <w:rFonts w:eastAsia="Calibri" w:cs="Calibri"/>
                <w:i/>
                <w:color w:val="E36C0A" w:themeColor="accent6" w:themeShade="BF"/>
                <w:sz w:val="22"/>
              </w:rPr>
              <w:t xml:space="preserve">local and fair dairy value chains under the control of local dairy and women’s organizations </w:t>
            </w:r>
            <w:r w:rsidR="0084222C">
              <w:rPr>
                <w:rFonts w:eastAsia="Calibri" w:cs="Calibri"/>
                <w:i/>
                <w:color w:val="E36C0A" w:themeColor="accent6" w:themeShade="BF"/>
                <w:sz w:val="22"/>
              </w:rPr>
              <w:t xml:space="preserve">will be </w:t>
            </w:r>
            <w:r w:rsidR="0054526C" w:rsidRPr="00695B34">
              <w:rPr>
                <w:rFonts w:eastAsia="Calibri" w:cs="Calibri"/>
                <w:i/>
                <w:color w:val="E36C0A" w:themeColor="accent6" w:themeShade="BF"/>
                <w:sz w:val="22"/>
              </w:rPr>
              <w:t xml:space="preserve">developed </w:t>
            </w:r>
            <w:r w:rsidR="00695B34" w:rsidRPr="00695B34">
              <w:rPr>
                <w:rFonts w:eastAsia="Calibri" w:cs="Calibri"/>
                <w:i/>
                <w:color w:val="E36C0A" w:themeColor="accent6" w:themeShade="BF"/>
                <w:sz w:val="22"/>
              </w:rPr>
              <w:t xml:space="preserve">with the support of </w:t>
            </w:r>
            <w:r w:rsidR="003972A5" w:rsidRPr="00695B34">
              <w:rPr>
                <w:rFonts w:eastAsia="Calibri" w:cs="Calibri"/>
                <w:i/>
                <w:color w:val="E36C0A" w:themeColor="accent6" w:themeShade="BF"/>
                <w:sz w:val="22"/>
              </w:rPr>
              <w:t>CSOs</w:t>
            </w:r>
            <w:r w:rsidR="00695B34" w:rsidRPr="00695B34">
              <w:rPr>
                <w:rFonts w:eastAsia="Calibri" w:cs="Calibri"/>
                <w:i/>
                <w:color w:val="E36C0A" w:themeColor="accent6" w:themeShade="BF"/>
                <w:sz w:val="22"/>
              </w:rPr>
              <w:t xml:space="preserve">. 3 regional and 7 national smallholders and pastoralists </w:t>
            </w:r>
            <w:proofErr w:type="spellStart"/>
            <w:r w:rsidR="00695B34" w:rsidRPr="00695B34">
              <w:rPr>
                <w:rFonts w:eastAsia="Calibri" w:cs="Calibri"/>
                <w:i/>
                <w:color w:val="E36C0A" w:themeColor="accent6" w:themeShade="BF"/>
                <w:sz w:val="22"/>
              </w:rPr>
              <w:t>organisations</w:t>
            </w:r>
            <w:proofErr w:type="spellEnd"/>
            <w:r w:rsidR="00695B34" w:rsidRPr="00695B34">
              <w:rPr>
                <w:rFonts w:eastAsia="Calibri" w:cs="Calibri"/>
                <w:i/>
                <w:color w:val="E36C0A" w:themeColor="accent6" w:themeShade="BF"/>
                <w:sz w:val="22"/>
              </w:rPr>
              <w:t xml:space="preserve"> engage a policy dialogue with West-African authorities and are engaged together with European counterparts in policy dialogue the EU authorities.</w:t>
            </w:r>
          </w:p>
        </w:tc>
      </w:tr>
      <w:tr w:rsidR="009B36F6" w:rsidRPr="009B36F6" w14:paraId="45967F80" w14:textId="77777777" w:rsidTr="00F921D9">
        <w:trPr>
          <w:trHeight w:val="2535"/>
        </w:trPr>
        <w:tc>
          <w:tcPr>
            <w:tcW w:w="2887" w:type="dxa"/>
          </w:tcPr>
          <w:p w14:paraId="644E9885" w14:textId="6E5E39FC" w:rsidR="009B36F6" w:rsidRPr="000F0555" w:rsidRDefault="009B36F6" w:rsidP="00A76723">
            <w:pPr>
              <w:numPr>
                <w:ilvl w:val="0"/>
                <w:numId w:val="26"/>
              </w:numPr>
              <w:spacing w:after="160" w:line="259" w:lineRule="auto"/>
              <w:contextualSpacing/>
              <w:rPr>
                <w:rFonts w:eastAsia="Calibri" w:cs="Calibri"/>
                <w:sz w:val="22"/>
                <w:u w:val="single"/>
                <w:lang w:bidi="he-IL"/>
              </w:rPr>
            </w:pPr>
            <w:r w:rsidRPr="000F0555">
              <w:rPr>
                <w:rFonts w:eastAsia="Calibri" w:cs="Calibri"/>
                <w:sz w:val="22"/>
                <w:u w:val="single"/>
                <w:lang w:bidi="he-IL"/>
              </w:rPr>
              <w:lastRenderedPageBreak/>
              <w:t>Present and  expected benefits for female smallholders</w:t>
            </w:r>
          </w:p>
          <w:p w14:paraId="363E0A32" w14:textId="77777777" w:rsidR="009B36F6" w:rsidRPr="009B36F6" w:rsidRDefault="009B36F6" w:rsidP="00A76723">
            <w:pPr>
              <w:spacing w:after="160" w:line="259" w:lineRule="auto"/>
              <w:ind w:left="795"/>
              <w:contextualSpacing/>
              <w:rPr>
                <w:rFonts w:eastAsia="Calibri" w:cs="Calibri"/>
                <w:sz w:val="22"/>
                <w:u w:val="single"/>
              </w:rPr>
            </w:pPr>
          </w:p>
        </w:tc>
        <w:tc>
          <w:tcPr>
            <w:tcW w:w="6743" w:type="dxa"/>
          </w:tcPr>
          <w:p w14:paraId="0519FEE1" w14:textId="77777777" w:rsidR="009B36F6" w:rsidRPr="00695B34" w:rsidRDefault="009B36F6" w:rsidP="00A76723">
            <w:pPr>
              <w:numPr>
                <w:ilvl w:val="0"/>
                <w:numId w:val="25"/>
              </w:numPr>
              <w:spacing w:before="120"/>
              <w:rPr>
                <w:rFonts w:eastAsia="Calibri" w:cs="Calibri"/>
                <w:sz w:val="22"/>
              </w:rPr>
            </w:pPr>
            <w:r w:rsidRPr="00695B34">
              <w:rPr>
                <w:rFonts w:eastAsia="Calibri" w:cs="Calibri"/>
                <w:sz w:val="22"/>
              </w:rPr>
              <w:t>Have any specific actions been taken (in line with these policy recommendations) to</w:t>
            </w:r>
            <w:r w:rsidRPr="00695B34">
              <w:rPr>
                <w:rFonts w:eastAsia="Calibri" w:cs="Calibri"/>
                <w:b/>
                <w:sz w:val="22"/>
              </w:rPr>
              <w:t xml:space="preserve"> </w:t>
            </w:r>
            <w:r w:rsidRPr="00695B34">
              <w:rPr>
                <w:rFonts w:eastAsia="Calibri" w:cs="Calibri"/>
                <w:sz w:val="22"/>
              </w:rPr>
              <w:t xml:space="preserve">promote the realization of women’s empowerment, women’s rights and gender equality in the context of smallholder agriculture? Please explain: </w:t>
            </w:r>
          </w:p>
          <w:p w14:paraId="5153A1A1" w14:textId="668B3E8B" w:rsidR="009B36F6" w:rsidRPr="00695B34" w:rsidRDefault="00695B34" w:rsidP="00A76723">
            <w:pPr>
              <w:spacing w:before="120"/>
              <w:ind w:left="360"/>
              <w:rPr>
                <w:rFonts w:eastAsia="Calibri" w:cs="Calibri"/>
                <w:i/>
                <w:color w:val="E36C0A" w:themeColor="accent6" w:themeShade="BF"/>
                <w:sz w:val="22"/>
              </w:rPr>
            </w:pPr>
            <w:r>
              <w:rPr>
                <w:rFonts w:eastAsia="Calibri" w:cs="Calibri"/>
                <w:i/>
                <w:color w:val="E36C0A" w:themeColor="accent6" w:themeShade="BF"/>
                <w:sz w:val="22"/>
              </w:rPr>
              <w:t xml:space="preserve">Half of the West African delegation were women. </w:t>
            </w:r>
            <w:r w:rsidR="00197F7D" w:rsidRPr="00695B34">
              <w:rPr>
                <w:rFonts w:eastAsia="Calibri" w:cs="Calibri"/>
                <w:i/>
                <w:color w:val="E36C0A" w:themeColor="accent6" w:themeShade="BF"/>
                <w:sz w:val="22"/>
              </w:rPr>
              <w:t xml:space="preserve">A gender perspective has been included in our analytical and advocacy work on West African and European dairy markets. </w:t>
            </w:r>
            <w:r w:rsidR="0084222C">
              <w:rPr>
                <w:rFonts w:eastAsia="Calibri" w:cs="Calibri"/>
                <w:i/>
                <w:color w:val="E36C0A" w:themeColor="accent6" w:themeShade="BF"/>
                <w:sz w:val="22"/>
              </w:rPr>
              <w:t xml:space="preserve">The recommendations build on </w:t>
            </w:r>
            <w:r w:rsidR="00197F7D" w:rsidRPr="00695B34">
              <w:rPr>
                <w:rFonts w:eastAsia="Calibri" w:cs="Calibri"/>
                <w:i/>
                <w:color w:val="E36C0A" w:themeColor="accent6" w:themeShade="BF"/>
                <w:sz w:val="22"/>
              </w:rPr>
              <w:t xml:space="preserve">the </w:t>
            </w:r>
            <w:r w:rsidR="0084222C">
              <w:rPr>
                <w:rFonts w:eastAsia="Calibri" w:cs="Calibri"/>
                <w:i/>
                <w:color w:val="E36C0A" w:themeColor="accent6" w:themeShade="BF"/>
                <w:sz w:val="22"/>
              </w:rPr>
              <w:t xml:space="preserve">critical </w:t>
            </w:r>
            <w:r w:rsidR="00197F7D" w:rsidRPr="00695B34">
              <w:rPr>
                <w:rFonts w:eastAsia="Calibri" w:cs="Calibri"/>
                <w:i/>
                <w:color w:val="E36C0A" w:themeColor="accent6" w:themeShade="BF"/>
                <w:sz w:val="22"/>
              </w:rPr>
              <w:t xml:space="preserve">role of women in the dairy sector, as well as the impact the skimmed and re-fattened milk could have on </w:t>
            </w:r>
            <w:r>
              <w:rPr>
                <w:rFonts w:eastAsia="Calibri" w:cs="Calibri"/>
                <w:i/>
                <w:color w:val="E36C0A" w:themeColor="accent6" w:themeShade="BF"/>
                <w:sz w:val="22"/>
              </w:rPr>
              <w:t xml:space="preserve">the livelihoods of women. Attention is also given to the need of correct labeling of re-fattened milk, including that it is not suitable for infants and pregnant women. </w:t>
            </w:r>
          </w:p>
          <w:p w14:paraId="08D13006" w14:textId="26B43EC5" w:rsidR="009B36F6" w:rsidRPr="00695B34" w:rsidRDefault="009B36F6" w:rsidP="00A76723">
            <w:pPr>
              <w:numPr>
                <w:ilvl w:val="0"/>
                <w:numId w:val="25"/>
              </w:numPr>
              <w:spacing w:before="120"/>
              <w:rPr>
                <w:rFonts w:eastAsia="Calibri" w:cs="Calibri"/>
                <w:sz w:val="22"/>
              </w:rPr>
            </w:pPr>
            <w:r w:rsidRPr="00695B34">
              <w:rPr>
                <w:rFonts w:eastAsia="Calibri" w:cs="Calibri"/>
                <w:sz w:val="22"/>
              </w:rPr>
              <w:t>How have female smallholders benefitted (or are expected to benefit) from these actions in terms of food security and nutrition and the progressive realization of the right to food? Please explain:</w:t>
            </w:r>
          </w:p>
          <w:p w14:paraId="546A54C4" w14:textId="6C1A604D" w:rsidR="00426DC7" w:rsidRPr="00695B34" w:rsidRDefault="00197F7D" w:rsidP="00426DC7">
            <w:pPr>
              <w:spacing w:before="120"/>
              <w:ind w:left="360"/>
              <w:rPr>
                <w:rFonts w:eastAsia="Calibri" w:cs="Calibri"/>
                <w:i/>
                <w:color w:val="E36C0A" w:themeColor="accent6" w:themeShade="BF"/>
                <w:sz w:val="22"/>
              </w:rPr>
            </w:pPr>
            <w:r w:rsidRPr="00695B34">
              <w:rPr>
                <w:rFonts w:eastAsia="Calibri" w:cs="Calibri"/>
                <w:i/>
                <w:color w:val="E36C0A" w:themeColor="accent6" w:themeShade="BF"/>
                <w:sz w:val="22"/>
              </w:rPr>
              <w:t xml:space="preserve">As West African and European smallholders point out in their joint statement for local and fair milk, “rural women are the first victims of [the unequal competition West African </w:t>
            </w:r>
            <w:proofErr w:type="gramStart"/>
            <w:r w:rsidR="001B3D21">
              <w:rPr>
                <w:rFonts w:eastAsia="Calibri" w:cs="Calibri"/>
                <w:i/>
                <w:color w:val="E36C0A" w:themeColor="accent6" w:themeShade="BF"/>
                <w:sz w:val="22"/>
              </w:rPr>
              <w:t>small scale</w:t>
            </w:r>
            <w:proofErr w:type="gramEnd"/>
            <w:r w:rsidR="001B3D21">
              <w:rPr>
                <w:rFonts w:eastAsia="Calibri" w:cs="Calibri"/>
                <w:i/>
                <w:color w:val="E36C0A" w:themeColor="accent6" w:themeShade="BF"/>
                <w:sz w:val="22"/>
              </w:rPr>
              <w:t xml:space="preserve"> food producer</w:t>
            </w:r>
            <w:r w:rsidRPr="00695B34">
              <w:rPr>
                <w:rFonts w:eastAsia="Calibri" w:cs="Calibri"/>
                <w:i/>
                <w:color w:val="E36C0A" w:themeColor="accent6" w:themeShade="BF"/>
                <w:sz w:val="22"/>
              </w:rPr>
              <w:t>s face through European milk powder exports], as they are quite often milk producers, processors as well as entrepreneurs. They are at the heart of the local dairy system, from which they derive income which is primarily allocated to the needs of their families and which improves their social position.”</w:t>
            </w:r>
            <w:r w:rsidR="00426DC7" w:rsidRPr="00695B34">
              <w:rPr>
                <w:rFonts w:eastAsia="Calibri" w:cs="Calibri"/>
                <w:i/>
                <w:color w:val="E36C0A" w:themeColor="accent6" w:themeShade="BF"/>
                <w:sz w:val="22"/>
              </w:rPr>
              <w:t xml:space="preserve"> Actions supporting West African territorial milk markets – both in terms of the direct strengthening of livestock keepers</w:t>
            </w:r>
            <w:r w:rsidR="0084222C">
              <w:rPr>
                <w:rFonts w:eastAsia="Calibri" w:cs="Calibri"/>
                <w:i/>
                <w:color w:val="E36C0A" w:themeColor="accent6" w:themeShade="BF"/>
                <w:sz w:val="22"/>
              </w:rPr>
              <w:t xml:space="preserve"> and pastoralists</w:t>
            </w:r>
            <w:r w:rsidR="00426DC7" w:rsidRPr="00695B34">
              <w:rPr>
                <w:rFonts w:eastAsia="Calibri" w:cs="Calibri"/>
                <w:i/>
                <w:color w:val="E36C0A" w:themeColor="accent6" w:themeShade="BF"/>
                <w:sz w:val="22"/>
              </w:rPr>
              <w:t xml:space="preserve"> and in terms of advocating for a change in European trade policy – are expected to positively benefit female </w:t>
            </w:r>
            <w:r w:rsidR="001B3D21">
              <w:rPr>
                <w:rFonts w:eastAsia="Calibri" w:cs="Calibri"/>
                <w:i/>
                <w:color w:val="E36C0A" w:themeColor="accent6" w:themeShade="BF"/>
                <w:sz w:val="22"/>
              </w:rPr>
              <w:t>small scale food producer</w:t>
            </w:r>
            <w:r w:rsidR="00426DC7" w:rsidRPr="00695B34">
              <w:rPr>
                <w:rFonts w:eastAsia="Calibri" w:cs="Calibri"/>
                <w:i/>
                <w:color w:val="E36C0A" w:themeColor="accent6" w:themeShade="BF"/>
                <w:sz w:val="22"/>
              </w:rPr>
              <w:t xml:space="preserve">s. Our advocacy work aimed at </w:t>
            </w:r>
            <w:r w:rsidR="0084222C">
              <w:rPr>
                <w:rFonts w:eastAsia="Calibri" w:cs="Calibri"/>
                <w:i/>
                <w:color w:val="E36C0A" w:themeColor="accent6" w:themeShade="BF"/>
                <w:sz w:val="22"/>
              </w:rPr>
              <w:t>exposing the</w:t>
            </w:r>
            <w:r w:rsidR="006D5D60">
              <w:rPr>
                <w:rFonts w:eastAsia="Calibri" w:cs="Calibri"/>
                <w:i/>
                <w:color w:val="E36C0A" w:themeColor="accent6" w:themeShade="BF"/>
                <w:sz w:val="22"/>
              </w:rPr>
              <w:t xml:space="preserve"> potential disinformation and dangers </w:t>
            </w:r>
            <w:r w:rsidR="0084222C">
              <w:rPr>
                <w:rFonts w:eastAsia="Calibri" w:cs="Calibri"/>
                <w:i/>
                <w:color w:val="E36C0A" w:themeColor="accent6" w:themeShade="BF"/>
                <w:sz w:val="22"/>
              </w:rPr>
              <w:t xml:space="preserve">of </w:t>
            </w:r>
            <w:r w:rsidR="00426DC7" w:rsidRPr="00695B34">
              <w:rPr>
                <w:rFonts w:eastAsia="Calibri" w:cs="Calibri"/>
                <w:i/>
                <w:color w:val="E36C0A" w:themeColor="accent6" w:themeShade="BF"/>
                <w:sz w:val="22"/>
              </w:rPr>
              <w:t xml:space="preserve">the exposure </w:t>
            </w:r>
            <w:r w:rsidR="006D5D60">
              <w:rPr>
                <w:rFonts w:eastAsia="Calibri" w:cs="Calibri"/>
                <w:i/>
                <w:color w:val="E36C0A" w:themeColor="accent6" w:themeShade="BF"/>
                <w:sz w:val="22"/>
              </w:rPr>
              <w:t xml:space="preserve">to dairy products based on imported </w:t>
            </w:r>
            <w:proofErr w:type="spellStart"/>
            <w:r w:rsidR="006D5D60">
              <w:rPr>
                <w:rFonts w:eastAsia="Calibri" w:cs="Calibri"/>
                <w:i/>
                <w:color w:val="E36C0A" w:themeColor="accent6" w:themeShade="BF"/>
                <w:sz w:val="22"/>
              </w:rPr>
              <w:t>refattened</w:t>
            </w:r>
            <w:proofErr w:type="spellEnd"/>
            <w:r w:rsidR="006D5D60">
              <w:rPr>
                <w:rFonts w:eastAsia="Calibri" w:cs="Calibri"/>
                <w:i/>
                <w:color w:val="E36C0A" w:themeColor="accent6" w:themeShade="BF"/>
                <w:sz w:val="22"/>
              </w:rPr>
              <w:t xml:space="preserve"> powder </w:t>
            </w:r>
            <w:r w:rsidR="00426DC7" w:rsidRPr="00695B34">
              <w:rPr>
                <w:rFonts w:eastAsia="Calibri" w:cs="Calibri"/>
                <w:i/>
                <w:color w:val="E36C0A" w:themeColor="accent6" w:themeShade="BF"/>
                <w:sz w:val="22"/>
              </w:rPr>
              <w:t xml:space="preserve">(the replacement of dairy fat with vegetable fat) </w:t>
            </w:r>
            <w:r w:rsidR="006D5D60">
              <w:rPr>
                <w:rFonts w:eastAsia="Calibri" w:cs="Calibri"/>
                <w:i/>
                <w:color w:val="E36C0A" w:themeColor="accent6" w:themeShade="BF"/>
                <w:sz w:val="22"/>
              </w:rPr>
              <w:t xml:space="preserve">for </w:t>
            </w:r>
            <w:r w:rsidR="00426DC7" w:rsidRPr="00695B34">
              <w:rPr>
                <w:rFonts w:eastAsia="Calibri" w:cs="Calibri"/>
                <w:i/>
                <w:color w:val="E36C0A" w:themeColor="accent6" w:themeShade="BF"/>
                <w:sz w:val="22"/>
              </w:rPr>
              <w:t>female consumers, particularly pregnant women and their children, potentially less nutritional</w:t>
            </w:r>
            <w:r w:rsidR="006D5D60">
              <w:rPr>
                <w:rFonts w:eastAsia="Calibri" w:cs="Calibri"/>
                <w:i/>
                <w:color w:val="E36C0A" w:themeColor="accent6" w:themeShade="BF"/>
                <w:sz w:val="22"/>
              </w:rPr>
              <w:t xml:space="preserve"> than the dairy products based on local</w:t>
            </w:r>
            <w:r w:rsidR="00426DC7" w:rsidRPr="00695B34">
              <w:rPr>
                <w:rFonts w:eastAsia="Calibri" w:cs="Calibri"/>
                <w:i/>
                <w:color w:val="E36C0A" w:themeColor="accent6" w:themeShade="BF"/>
                <w:sz w:val="22"/>
              </w:rPr>
              <w:t xml:space="preserve"> milk powder.</w:t>
            </w:r>
          </w:p>
          <w:p w14:paraId="2C3342CD" w14:textId="1B9B62C9" w:rsidR="003F3F58" w:rsidRPr="00695B34" w:rsidRDefault="003F3F58" w:rsidP="00197F7D">
            <w:pPr>
              <w:rPr>
                <w:rFonts w:eastAsia="Calibri" w:cs="Calibri"/>
                <w:sz w:val="22"/>
              </w:rPr>
            </w:pPr>
          </w:p>
        </w:tc>
      </w:tr>
      <w:tr w:rsidR="009B36F6" w:rsidRPr="009B36F6" w14:paraId="383B78A6" w14:textId="77777777" w:rsidTr="00F921D9">
        <w:trPr>
          <w:trHeight w:val="2790"/>
        </w:trPr>
        <w:tc>
          <w:tcPr>
            <w:tcW w:w="2887" w:type="dxa"/>
          </w:tcPr>
          <w:p w14:paraId="39A620DA" w14:textId="2574EFAD" w:rsidR="009B36F6" w:rsidRPr="009B36F6" w:rsidRDefault="009B36F6" w:rsidP="009B36F6">
            <w:pPr>
              <w:numPr>
                <w:ilvl w:val="0"/>
                <w:numId w:val="26"/>
              </w:numPr>
              <w:spacing w:after="160"/>
              <w:contextualSpacing/>
              <w:rPr>
                <w:rFonts w:eastAsia="Calibri" w:cs="Calibri"/>
                <w:sz w:val="22"/>
                <w:u w:val="single"/>
              </w:rPr>
            </w:pPr>
            <w:r w:rsidRPr="00F256B8">
              <w:rPr>
                <w:rFonts w:eastAsia="Calibri" w:cs="Calibri"/>
                <w:sz w:val="22"/>
                <w:u w:val="single"/>
              </w:rPr>
              <w:lastRenderedPageBreak/>
              <w:t>Present and  expected benefits for the youth</w:t>
            </w:r>
          </w:p>
        </w:tc>
        <w:tc>
          <w:tcPr>
            <w:tcW w:w="6743" w:type="dxa"/>
          </w:tcPr>
          <w:p w14:paraId="35470C62" w14:textId="349DAE31" w:rsidR="009B36F6" w:rsidRDefault="009B36F6" w:rsidP="009B36F6">
            <w:pPr>
              <w:numPr>
                <w:ilvl w:val="0"/>
                <w:numId w:val="25"/>
              </w:numPr>
              <w:spacing w:before="120"/>
              <w:rPr>
                <w:rFonts w:eastAsia="Calibri" w:cs="Calibri"/>
                <w:sz w:val="22"/>
              </w:rPr>
            </w:pPr>
            <w:r w:rsidRPr="00B66609">
              <w:rPr>
                <w:rFonts w:eastAsia="Calibri" w:cs="Calibri"/>
                <w:sz w:val="22"/>
              </w:rPr>
              <w:t xml:space="preserve">Have any specific actions been taken (in line with these policy recommendations) to promote the involvement of youth in agriculture and related activities in the context of smallholder agriculture? Please explain: </w:t>
            </w:r>
          </w:p>
          <w:p w14:paraId="20306AA4" w14:textId="11306E39" w:rsidR="00B66609" w:rsidRPr="00B66609" w:rsidRDefault="00B66609" w:rsidP="00B66609">
            <w:pPr>
              <w:spacing w:before="120"/>
              <w:ind w:left="360"/>
              <w:rPr>
                <w:rFonts w:eastAsia="Calibri" w:cs="Calibri"/>
                <w:sz w:val="22"/>
              </w:rPr>
            </w:pPr>
          </w:p>
          <w:p w14:paraId="5D05B522" w14:textId="13ACEEB1" w:rsidR="00F47B2C" w:rsidRPr="00830649" w:rsidRDefault="009B36F6" w:rsidP="00627DD1">
            <w:pPr>
              <w:numPr>
                <w:ilvl w:val="0"/>
                <w:numId w:val="25"/>
              </w:numPr>
              <w:spacing w:before="120"/>
              <w:rPr>
                <w:rFonts w:eastAsia="Calibri" w:cs="Calibri"/>
                <w:sz w:val="22"/>
              </w:rPr>
            </w:pPr>
            <w:r w:rsidRPr="00830649">
              <w:rPr>
                <w:rFonts w:eastAsia="Calibri" w:cs="Calibri"/>
                <w:sz w:val="22"/>
              </w:rPr>
              <w:t xml:space="preserve">How have youth benefitted (or are expected to benefit) from these actions in terms of food security and nutrition and the progressive realization of the right to food of youth? Please explain: </w:t>
            </w:r>
          </w:p>
          <w:p w14:paraId="7EFC79FA" w14:textId="38F7D380" w:rsidR="00F86BBA" w:rsidRDefault="00AF500F" w:rsidP="00295B41">
            <w:pPr>
              <w:spacing w:before="120"/>
              <w:ind w:left="360"/>
              <w:rPr>
                <w:rFonts w:eastAsia="Calibri" w:cs="Calibri"/>
                <w:i/>
                <w:color w:val="E36C0A" w:themeColor="accent6" w:themeShade="BF"/>
                <w:sz w:val="22"/>
              </w:rPr>
            </w:pPr>
            <w:r>
              <w:rPr>
                <w:rFonts w:eastAsia="Calibri" w:cs="Calibri"/>
                <w:i/>
                <w:color w:val="E36C0A" w:themeColor="accent6" w:themeShade="BF"/>
                <w:sz w:val="22"/>
              </w:rPr>
              <w:t xml:space="preserve">Young people, especially young </w:t>
            </w:r>
            <w:proofErr w:type="gramStart"/>
            <w:r w:rsidR="001B3D21">
              <w:rPr>
                <w:rFonts w:eastAsia="Calibri" w:cs="Calibri"/>
                <w:i/>
                <w:color w:val="E36C0A" w:themeColor="accent6" w:themeShade="BF"/>
                <w:sz w:val="22"/>
              </w:rPr>
              <w:t>small scale</w:t>
            </w:r>
            <w:proofErr w:type="gramEnd"/>
            <w:r w:rsidR="001B3D21">
              <w:rPr>
                <w:rFonts w:eastAsia="Calibri" w:cs="Calibri"/>
                <w:i/>
                <w:color w:val="E36C0A" w:themeColor="accent6" w:themeShade="BF"/>
                <w:sz w:val="22"/>
              </w:rPr>
              <w:t xml:space="preserve"> food producer</w:t>
            </w:r>
            <w:r>
              <w:rPr>
                <w:rFonts w:eastAsia="Calibri" w:cs="Calibri"/>
                <w:i/>
                <w:color w:val="E36C0A" w:themeColor="accent6" w:themeShade="BF"/>
                <w:sz w:val="22"/>
              </w:rPr>
              <w:t>s have been leaving rural areas</w:t>
            </w:r>
            <w:r w:rsidR="00295B41">
              <w:rPr>
                <w:rFonts w:eastAsia="Calibri" w:cs="Calibri"/>
                <w:i/>
                <w:color w:val="E36C0A" w:themeColor="accent6" w:themeShade="BF"/>
                <w:sz w:val="22"/>
              </w:rPr>
              <w:t>, not because all of them want to leave their homes, but rather because they are obliged to do. If rural areas are lacking public investments, hard and soft infrastructure, if security and peace are not guaranteed, rural youth migrates into towns</w:t>
            </w:r>
            <w:r>
              <w:rPr>
                <w:rFonts w:eastAsia="Calibri" w:cs="Calibri"/>
                <w:i/>
                <w:color w:val="E36C0A" w:themeColor="accent6" w:themeShade="BF"/>
                <w:sz w:val="22"/>
              </w:rPr>
              <w:t xml:space="preserve"> due to a lack of opportunities to gain a living. The development of territorial food systems and dairy markets, as outlined in the </w:t>
            </w:r>
            <w:r w:rsidR="001B3D21">
              <w:rPr>
                <w:rFonts w:eastAsia="Calibri" w:cs="Calibri"/>
                <w:i/>
                <w:color w:val="E36C0A" w:themeColor="accent6" w:themeShade="BF"/>
                <w:sz w:val="22"/>
              </w:rPr>
              <w:t xml:space="preserve">policy recommendations </w:t>
            </w:r>
            <w:r>
              <w:rPr>
                <w:rFonts w:eastAsia="Calibri" w:cs="Calibri"/>
                <w:i/>
                <w:color w:val="E36C0A" w:themeColor="accent6" w:themeShade="BF"/>
                <w:sz w:val="22"/>
              </w:rPr>
              <w:t>on Connecting Smallholders to Markets</w:t>
            </w:r>
            <w:r w:rsidR="00B66609">
              <w:rPr>
                <w:rFonts w:eastAsia="Calibri" w:cs="Calibri"/>
                <w:i/>
                <w:color w:val="E36C0A" w:themeColor="accent6" w:themeShade="BF"/>
                <w:sz w:val="22"/>
              </w:rPr>
              <w:t xml:space="preserve"> and in the </w:t>
            </w:r>
            <w:r w:rsidR="00F21E17">
              <w:rPr>
                <w:rFonts w:eastAsia="Calibri" w:cs="Calibri"/>
                <w:i/>
                <w:color w:val="E36C0A" w:themeColor="accent6" w:themeShade="BF"/>
                <w:sz w:val="22"/>
              </w:rPr>
              <w:t xml:space="preserve">policy recommendations </w:t>
            </w:r>
            <w:r w:rsidR="00B66609">
              <w:rPr>
                <w:rFonts w:eastAsia="Calibri" w:cs="Calibri"/>
                <w:i/>
                <w:color w:val="E36C0A" w:themeColor="accent6" w:themeShade="BF"/>
                <w:sz w:val="22"/>
              </w:rPr>
              <w:t>on SAD and livestock</w:t>
            </w:r>
            <w:r>
              <w:rPr>
                <w:rFonts w:eastAsia="Calibri" w:cs="Calibri"/>
                <w:i/>
                <w:color w:val="E36C0A" w:themeColor="accent6" w:themeShade="BF"/>
                <w:sz w:val="22"/>
              </w:rPr>
              <w:t xml:space="preserve">, can be crucial for the socio-economic development of </w:t>
            </w:r>
            <w:r w:rsidR="00F86BBA">
              <w:rPr>
                <w:rFonts w:eastAsia="Calibri" w:cs="Calibri"/>
                <w:i/>
                <w:color w:val="E36C0A" w:themeColor="accent6" w:themeShade="BF"/>
                <w:sz w:val="22"/>
              </w:rPr>
              <w:t xml:space="preserve">rural </w:t>
            </w:r>
            <w:r>
              <w:rPr>
                <w:rFonts w:eastAsia="Calibri" w:cs="Calibri"/>
                <w:i/>
                <w:color w:val="E36C0A" w:themeColor="accent6" w:themeShade="BF"/>
                <w:sz w:val="22"/>
              </w:rPr>
              <w:t>territories, providing jobs and keeping the value-added within the local economy.</w:t>
            </w:r>
            <w:r w:rsidR="00295B41">
              <w:rPr>
                <w:rFonts w:eastAsia="Calibri" w:cs="Calibri"/>
                <w:i/>
                <w:color w:val="E36C0A" w:themeColor="accent6" w:themeShade="BF"/>
                <w:sz w:val="22"/>
              </w:rPr>
              <w:t xml:space="preserve"> </w:t>
            </w:r>
          </w:p>
          <w:p w14:paraId="2AD7EA12" w14:textId="539941AD" w:rsidR="007520AC" w:rsidRPr="00295B41" w:rsidRDefault="00295B41" w:rsidP="00295B41">
            <w:pPr>
              <w:spacing w:before="120"/>
              <w:ind w:left="360"/>
              <w:rPr>
                <w:rFonts w:eastAsia="Calibri" w:cs="Calibri"/>
                <w:i/>
                <w:color w:val="E36C0A" w:themeColor="accent6" w:themeShade="BF"/>
                <w:sz w:val="22"/>
              </w:rPr>
            </w:pPr>
            <w:r>
              <w:rPr>
                <w:rFonts w:eastAsia="Calibri" w:cs="Calibri"/>
                <w:i/>
                <w:color w:val="E36C0A" w:themeColor="accent6" w:themeShade="BF"/>
                <w:sz w:val="22"/>
              </w:rPr>
              <w:t xml:space="preserve">In this sense, our use of the </w:t>
            </w:r>
            <w:r w:rsidR="00F21E17">
              <w:rPr>
                <w:rFonts w:eastAsia="Calibri" w:cs="Calibri"/>
                <w:i/>
                <w:color w:val="E36C0A" w:themeColor="accent6" w:themeShade="BF"/>
                <w:sz w:val="22"/>
              </w:rPr>
              <w:t xml:space="preserve">policy recommendations </w:t>
            </w:r>
            <w:r>
              <w:rPr>
                <w:rFonts w:eastAsia="Calibri" w:cs="Calibri"/>
                <w:i/>
                <w:color w:val="E36C0A" w:themeColor="accent6" w:themeShade="BF"/>
                <w:sz w:val="22"/>
              </w:rPr>
              <w:t>for the West African and European dairy markets</w:t>
            </w:r>
            <w:r w:rsidR="00F86BBA">
              <w:rPr>
                <w:rFonts w:eastAsia="Calibri" w:cs="Calibri"/>
                <w:i/>
                <w:color w:val="E36C0A" w:themeColor="accent6" w:themeShade="BF"/>
                <w:sz w:val="22"/>
              </w:rPr>
              <w:t xml:space="preserve"> – advocating for an end to the harmful effect of European milk exports and for a development of the West African dairy sector and territorial dairy markets –</w:t>
            </w:r>
            <w:r>
              <w:rPr>
                <w:rFonts w:eastAsia="Calibri" w:cs="Calibri"/>
                <w:i/>
                <w:color w:val="E36C0A" w:themeColor="accent6" w:themeShade="BF"/>
                <w:sz w:val="22"/>
              </w:rPr>
              <w:t xml:space="preserve"> is expected to contribute to creating flourishing rural areas that provide job opportunities and decent living conditions to their youth, giving young </w:t>
            </w:r>
            <w:r w:rsidR="001B3D21">
              <w:rPr>
                <w:rFonts w:eastAsia="Calibri" w:cs="Calibri"/>
                <w:i/>
                <w:color w:val="E36C0A" w:themeColor="accent6" w:themeShade="BF"/>
                <w:sz w:val="22"/>
              </w:rPr>
              <w:t>small scale food producer</w:t>
            </w:r>
            <w:r>
              <w:rPr>
                <w:rFonts w:eastAsia="Calibri" w:cs="Calibri"/>
                <w:i/>
                <w:color w:val="E36C0A" w:themeColor="accent6" w:themeShade="BF"/>
                <w:sz w:val="22"/>
              </w:rPr>
              <w:t xml:space="preserve">s a perspective in which they do not have to exchange their profession against a life in urban centers. </w:t>
            </w:r>
          </w:p>
        </w:tc>
      </w:tr>
      <w:tr w:rsidR="009B36F6" w:rsidRPr="009B36F6" w14:paraId="46AC8034" w14:textId="77777777" w:rsidTr="00F921D9">
        <w:trPr>
          <w:trHeight w:val="620"/>
        </w:trPr>
        <w:tc>
          <w:tcPr>
            <w:tcW w:w="2887" w:type="dxa"/>
          </w:tcPr>
          <w:p w14:paraId="5C90566A" w14:textId="77777777" w:rsidR="009B36F6" w:rsidRPr="009B36F6" w:rsidRDefault="009B36F6" w:rsidP="009B36F6">
            <w:pPr>
              <w:numPr>
                <w:ilvl w:val="0"/>
                <w:numId w:val="26"/>
              </w:numPr>
              <w:rPr>
                <w:rFonts w:eastAsia="Calibri" w:cs="Calibri"/>
                <w:sz w:val="22"/>
                <w:u w:val="single"/>
              </w:rPr>
            </w:pPr>
            <w:r w:rsidRPr="009B36F6">
              <w:rPr>
                <w:rFonts w:eastAsia="Calibri" w:cs="Calibri"/>
                <w:sz w:val="22"/>
                <w:u w:val="single"/>
              </w:rPr>
              <w:t>Contribution of the use of these policy recommendations to SDGs</w:t>
            </w:r>
          </w:p>
          <w:p w14:paraId="284FFFBE" w14:textId="77777777" w:rsidR="009B36F6" w:rsidRPr="009B36F6" w:rsidRDefault="009B36F6" w:rsidP="009B36F6">
            <w:pPr>
              <w:rPr>
                <w:rFonts w:eastAsia="Calibri" w:cs="Calibri"/>
                <w:sz w:val="22"/>
                <w:u w:val="single"/>
              </w:rPr>
            </w:pPr>
          </w:p>
        </w:tc>
        <w:tc>
          <w:tcPr>
            <w:tcW w:w="6743" w:type="dxa"/>
          </w:tcPr>
          <w:p w14:paraId="2012F0B2" w14:textId="77777777" w:rsidR="009B36F6" w:rsidRPr="009B36F6" w:rsidRDefault="009B36F6" w:rsidP="009B36F6">
            <w:pPr>
              <w:numPr>
                <w:ilvl w:val="0"/>
                <w:numId w:val="25"/>
              </w:numPr>
              <w:suppressAutoHyphens/>
              <w:autoSpaceDN w:val="0"/>
              <w:textAlignment w:val="baseline"/>
              <w:rPr>
                <w:rFonts w:eastAsia="Calibri" w:cs="Calibri"/>
                <w:sz w:val="22"/>
              </w:rPr>
            </w:pPr>
            <w:r w:rsidRPr="009B36F6">
              <w:rPr>
                <w:rFonts w:eastAsia="Calibri" w:cs="Calibri"/>
                <w:sz w:val="22"/>
              </w:rPr>
              <w:t>How has the use of these policy recommendations contributed (or is expected to contribute) to achieving the Sustainable Development Goals (SDGs), in particular SDGs 1 &amp; 2 and some of the SDGs targeted in the 2019 review, and to fostering policy coherence? (please tick the answer):</w:t>
            </w:r>
          </w:p>
          <w:p w14:paraId="11A899E2" w14:textId="736C8B71" w:rsidR="009B36F6" w:rsidRPr="009B36F6" w:rsidRDefault="001806B1" w:rsidP="009B36F6">
            <w:pPr>
              <w:ind w:left="360"/>
              <w:contextualSpacing/>
              <w:rPr>
                <w:rFonts w:eastAsia="Calibri" w:cs="Calibri"/>
                <w:sz w:val="22"/>
              </w:rPr>
            </w:pPr>
            <w:sdt>
              <w:sdtPr>
                <w:rPr>
                  <w:rFonts w:eastAsia="Calibri" w:cs="Calibri"/>
                  <w:sz w:val="22"/>
                </w:rPr>
                <w:id w:val="-1521621908"/>
                <w14:checkbox>
                  <w14:checked w14:val="1"/>
                  <w14:checkedState w14:val="2612" w14:font="MS Gothic"/>
                  <w14:uncheckedState w14:val="2610" w14:font="MS Gothic"/>
                </w14:checkbox>
              </w:sdtPr>
              <w:sdtContent>
                <w:r w:rsidR="00515F1F">
                  <w:rPr>
                    <w:rFonts w:ascii="MS Gothic" w:eastAsia="MS Gothic" w:hAnsi="MS Gothic" w:cs="Calibri" w:hint="eastAsia"/>
                    <w:sz w:val="22"/>
                  </w:rPr>
                  <w:t>☒</w:t>
                </w:r>
              </w:sdtContent>
            </w:sdt>
            <w:r w:rsidR="009B36F6" w:rsidRPr="009B36F6">
              <w:rPr>
                <w:rFonts w:eastAsia="Calibri" w:cs="Calibri"/>
                <w:sz w:val="22"/>
              </w:rPr>
              <w:t xml:space="preserve">  SDG 1 (no poverty)</w:t>
            </w:r>
          </w:p>
          <w:p w14:paraId="0C2435F1" w14:textId="5ED7B0BD" w:rsidR="009B36F6" w:rsidRPr="00535368" w:rsidRDefault="009B36F6" w:rsidP="009B36F6">
            <w:pPr>
              <w:ind w:left="360"/>
              <w:rPr>
                <w:rFonts w:eastAsia="Calibri" w:cs="Calibri"/>
                <w:i/>
                <w:sz w:val="22"/>
              </w:rPr>
            </w:pPr>
            <w:r w:rsidRPr="009B36F6">
              <w:rPr>
                <w:rFonts w:eastAsia="Calibri" w:cs="Calibri"/>
                <w:sz w:val="22"/>
              </w:rPr>
              <w:t>Please explain:</w:t>
            </w:r>
            <w:r w:rsidR="002E559E">
              <w:rPr>
                <w:rFonts w:eastAsia="Calibri" w:cs="Calibri"/>
                <w:sz w:val="22"/>
              </w:rPr>
              <w:t xml:space="preserve"> </w:t>
            </w:r>
          </w:p>
          <w:p w14:paraId="643612EC" w14:textId="6B2DEF72" w:rsidR="009B36F6" w:rsidRPr="009B36F6" w:rsidRDefault="001806B1" w:rsidP="009B36F6">
            <w:pPr>
              <w:spacing w:before="120"/>
              <w:ind w:left="360"/>
              <w:rPr>
                <w:rFonts w:eastAsia="Calibri" w:cs="Calibri"/>
                <w:sz w:val="22"/>
              </w:rPr>
            </w:pPr>
            <w:sdt>
              <w:sdtPr>
                <w:rPr>
                  <w:rFonts w:eastAsia="Calibri" w:cs="Calibri"/>
                  <w:sz w:val="22"/>
                </w:rPr>
                <w:id w:val="-1478304915"/>
                <w14:checkbox>
                  <w14:checked w14:val="1"/>
                  <w14:checkedState w14:val="2612" w14:font="MS Gothic"/>
                  <w14:uncheckedState w14:val="2610" w14:font="MS Gothic"/>
                </w14:checkbox>
              </w:sdtPr>
              <w:sdtContent>
                <w:r w:rsidR="00515F1F">
                  <w:rPr>
                    <w:rFonts w:ascii="MS Gothic" w:eastAsia="MS Gothic" w:hAnsi="MS Gothic" w:cs="Calibri" w:hint="eastAsia"/>
                    <w:sz w:val="22"/>
                  </w:rPr>
                  <w:t>☒</w:t>
                </w:r>
              </w:sdtContent>
            </w:sdt>
            <w:r w:rsidR="009B36F6" w:rsidRPr="009B36F6">
              <w:rPr>
                <w:rFonts w:eastAsia="Calibri" w:cs="Calibri"/>
                <w:sz w:val="22"/>
              </w:rPr>
              <w:t xml:space="preserve">  SDG 2 (zero hunger)</w:t>
            </w:r>
          </w:p>
          <w:p w14:paraId="0980E6AB" w14:textId="77777777" w:rsidR="009B36F6" w:rsidRPr="009B36F6" w:rsidRDefault="009B36F6" w:rsidP="009B36F6">
            <w:pPr>
              <w:ind w:left="360"/>
              <w:contextualSpacing/>
              <w:rPr>
                <w:rFonts w:eastAsia="Calibri" w:cs="Calibri"/>
                <w:sz w:val="22"/>
              </w:rPr>
            </w:pPr>
            <w:r w:rsidRPr="009B36F6">
              <w:rPr>
                <w:rFonts w:eastAsia="Calibri" w:cs="Calibri"/>
                <w:sz w:val="22"/>
              </w:rPr>
              <w:t>Please explain:</w:t>
            </w:r>
          </w:p>
          <w:p w14:paraId="311DD60F" w14:textId="5F346EAE" w:rsidR="009B36F6" w:rsidRPr="009B36F6" w:rsidRDefault="001806B1" w:rsidP="009B36F6">
            <w:pPr>
              <w:spacing w:before="120"/>
              <w:ind w:left="360"/>
              <w:rPr>
                <w:rFonts w:eastAsia="Calibri" w:cs="Calibri"/>
                <w:sz w:val="22"/>
              </w:rPr>
            </w:pPr>
            <w:sdt>
              <w:sdtPr>
                <w:rPr>
                  <w:rFonts w:eastAsia="Calibri" w:cs="Calibri"/>
                  <w:sz w:val="22"/>
                </w:rPr>
                <w:id w:val="-1190146645"/>
                <w14:checkbox>
                  <w14:checked w14:val="1"/>
                  <w14:checkedState w14:val="2612" w14:font="MS Gothic"/>
                  <w14:uncheckedState w14:val="2610" w14:font="MS Gothic"/>
                </w14:checkbox>
              </w:sdtPr>
              <w:sdtContent>
                <w:r w:rsidR="00535368">
                  <w:rPr>
                    <w:rFonts w:ascii="MS Gothic" w:eastAsia="MS Gothic" w:hAnsi="MS Gothic" w:cs="Calibri" w:hint="eastAsia"/>
                    <w:sz w:val="22"/>
                  </w:rPr>
                  <w:t>☒</w:t>
                </w:r>
              </w:sdtContent>
            </w:sdt>
            <w:r w:rsidR="00535368" w:rsidRPr="009B36F6">
              <w:rPr>
                <w:rFonts w:eastAsia="Calibri" w:cs="Calibri"/>
                <w:sz w:val="22"/>
              </w:rPr>
              <w:t xml:space="preserve"> </w:t>
            </w:r>
            <w:r w:rsidR="009B36F6" w:rsidRPr="009B36F6">
              <w:rPr>
                <w:rFonts w:eastAsia="Calibri" w:cs="Calibri"/>
                <w:sz w:val="22"/>
              </w:rPr>
              <w:t>SDG 8 (decent work and economic growth)</w:t>
            </w:r>
          </w:p>
          <w:p w14:paraId="60A9D02B" w14:textId="77777777" w:rsidR="009B36F6" w:rsidRPr="009B36F6" w:rsidRDefault="009B36F6" w:rsidP="009B36F6">
            <w:pPr>
              <w:ind w:left="360"/>
              <w:contextualSpacing/>
              <w:rPr>
                <w:rFonts w:eastAsia="Calibri" w:cs="Calibri"/>
                <w:sz w:val="22"/>
              </w:rPr>
            </w:pPr>
            <w:r w:rsidRPr="009B36F6">
              <w:rPr>
                <w:rFonts w:eastAsia="Calibri" w:cs="Calibri"/>
                <w:sz w:val="22"/>
              </w:rPr>
              <w:t xml:space="preserve">Please explain: </w:t>
            </w:r>
          </w:p>
          <w:p w14:paraId="6DA3EFD7" w14:textId="38F1D9AD" w:rsidR="009B36F6" w:rsidRPr="009B36F6" w:rsidRDefault="001806B1" w:rsidP="009B36F6">
            <w:pPr>
              <w:spacing w:before="120"/>
              <w:ind w:left="360"/>
              <w:rPr>
                <w:rFonts w:eastAsia="Calibri" w:cs="Calibri"/>
                <w:sz w:val="22"/>
              </w:rPr>
            </w:pPr>
            <w:sdt>
              <w:sdtPr>
                <w:rPr>
                  <w:rFonts w:eastAsia="Calibri" w:cs="Calibri"/>
                  <w:sz w:val="22"/>
                </w:rPr>
                <w:id w:val="1040936720"/>
                <w14:checkbox>
                  <w14:checked w14:val="1"/>
                  <w14:checkedState w14:val="2612" w14:font="MS Gothic"/>
                  <w14:uncheckedState w14:val="2610" w14:font="MS Gothic"/>
                </w14:checkbox>
              </w:sdtPr>
              <w:sdtContent>
                <w:r w:rsidR="00535368">
                  <w:rPr>
                    <w:rFonts w:ascii="MS Gothic" w:eastAsia="MS Gothic" w:hAnsi="MS Gothic" w:cs="Calibri" w:hint="eastAsia"/>
                    <w:sz w:val="22"/>
                  </w:rPr>
                  <w:t>☒</w:t>
                </w:r>
              </w:sdtContent>
            </w:sdt>
            <w:r w:rsidR="00535368" w:rsidRPr="009B36F6">
              <w:rPr>
                <w:rFonts w:eastAsia="Calibri" w:cs="Calibri"/>
                <w:sz w:val="22"/>
              </w:rPr>
              <w:t xml:space="preserve"> </w:t>
            </w:r>
            <w:r w:rsidR="009B36F6" w:rsidRPr="009B36F6">
              <w:rPr>
                <w:rFonts w:eastAsia="Calibri" w:cs="Calibri"/>
                <w:sz w:val="22"/>
              </w:rPr>
              <w:t>SDG 10 (reduced inequalities)</w:t>
            </w:r>
          </w:p>
          <w:p w14:paraId="4534EC5D" w14:textId="77777777" w:rsidR="009B36F6" w:rsidRPr="009B36F6" w:rsidRDefault="009B36F6" w:rsidP="009B36F6">
            <w:pPr>
              <w:ind w:left="360"/>
              <w:contextualSpacing/>
              <w:rPr>
                <w:rFonts w:eastAsia="Calibri" w:cs="Calibri"/>
                <w:sz w:val="22"/>
              </w:rPr>
            </w:pPr>
            <w:r w:rsidRPr="009B36F6">
              <w:rPr>
                <w:rFonts w:eastAsia="Calibri" w:cs="Calibri"/>
                <w:sz w:val="22"/>
              </w:rPr>
              <w:t xml:space="preserve">Please explain: </w:t>
            </w:r>
          </w:p>
          <w:p w14:paraId="1A5C7CEF" w14:textId="0C56349C" w:rsidR="009B36F6" w:rsidRPr="009B36F6" w:rsidRDefault="001806B1" w:rsidP="009B36F6">
            <w:pPr>
              <w:spacing w:before="120"/>
              <w:ind w:left="360"/>
              <w:rPr>
                <w:rFonts w:eastAsia="Calibri" w:cs="Calibri"/>
                <w:sz w:val="22"/>
              </w:rPr>
            </w:pPr>
            <w:sdt>
              <w:sdtPr>
                <w:rPr>
                  <w:rFonts w:eastAsia="Calibri" w:cs="Calibri"/>
                  <w:sz w:val="22"/>
                </w:rPr>
                <w:id w:val="-323273013"/>
                <w14:checkbox>
                  <w14:checked w14:val="1"/>
                  <w14:checkedState w14:val="2612" w14:font="MS Gothic"/>
                  <w14:uncheckedState w14:val="2610" w14:font="MS Gothic"/>
                </w14:checkbox>
              </w:sdtPr>
              <w:sdtContent>
                <w:r w:rsidR="00535368">
                  <w:rPr>
                    <w:rFonts w:ascii="MS Gothic" w:eastAsia="MS Gothic" w:hAnsi="MS Gothic" w:cs="Calibri" w:hint="eastAsia"/>
                    <w:sz w:val="22"/>
                  </w:rPr>
                  <w:t>☒</w:t>
                </w:r>
              </w:sdtContent>
            </w:sdt>
            <w:r w:rsidR="00535368" w:rsidRPr="009B36F6">
              <w:rPr>
                <w:rFonts w:eastAsia="Calibri" w:cs="Calibri"/>
                <w:sz w:val="22"/>
              </w:rPr>
              <w:t xml:space="preserve"> </w:t>
            </w:r>
            <w:r w:rsidR="009B36F6" w:rsidRPr="009B36F6">
              <w:rPr>
                <w:rFonts w:eastAsia="Calibri" w:cs="Calibri"/>
                <w:sz w:val="22"/>
              </w:rPr>
              <w:t xml:space="preserve">SDG 13 (climate action) </w:t>
            </w:r>
          </w:p>
          <w:p w14:paraId="2EA37230" w14:textId="77777777" w:rsidR="00E9577A" w:rsidRDefault="009B36F6" w:rsidP="00E9577A">
            <w:pPr>
              <w:ind w:left="360"/>
              <w:contextualSpacing/>
              <w:rPr>
                <w:rFonts w:eastAsia="Calibri" w:cs="Calibri"/>
                <w:sz w:val="22"/>
              </w:rPr>
            </w:pPr>
            <w:r w:rsidRPr="009B36F6">
              <w:rPr>
                <w:rFonts w:eastAsia="Calibri" w:cs="Calibri"/>
                <w:sz w:val="22"/>
              </w:rPr>
              <w:t>Please explain:</w:t>
            </w:r>
          </w:p>
          <w:p w14:paraId="3DFC6A74" w14:textId="28AFE278" w:rsidR="00E9577A" w:rsidRDefault="00E9577A" w:rsidP="00E9577A">
            <w:pPr>
              <w:ind w:left="360"/>
              <w:contextualSpacing/>
              <w:rPr>
                <w:rFonts w:eastAsia="Calibri" w:cs="Calibri"/>
                <w:sz w:val="22"/>
              </w:rPr>
            </w:pPr>
          </w:p>
          <w:p w14:paraId="7E8FD069" w14:textId="4673B9DE" w:rsidR="00D9445D" w:rsidRPr="00D9445D" w:rsidRDefault="00D9445D" w:rsidP="00E9577A">
            <w:pPr>
              <w:ind w:left="360"/>
              <w:contextualSpacing/>
              <w:rPr>
                <w:rFonts w:eastAsia="Calibri" w:cs="Calibri"/>
                <w:i/>
                <w:color w:val="E36C0A" w:themeColor="accent6" w:themeShade="BF"/>
                <w:sz w:val="22"/>
              </w:rPr>
            </w:pPr>
            <w:r w:rsidRPr="00D9445D">
              <w:rPr>
                <w:rFonts w:eastAsia="Calibri" w:cs="Calibri"/>
                <w:i/>
                <w:color w:val="E36C0A" w:themeColor="accent6" w:themeShade="BF"/>
                <w:sz w:val="22"/>
              </w:rPr>
              <w:lastRenderedPageBreak/>
              <w:t xml:space="preserve">Our work on fair and local milk in West Africa and Europe does, at first sight, particularly aim at the achievement of SDG1 and SDG2. Yet, in our longstanding engagement for realizing food security for </w:t>
            </w:r>
            <w:r w:rsidR="001B3D21">
              <w:rPr>
                <w:rFonts w:eastAsia="Calibri" w:cs="Calibri"/>
                <w:i/>
                <w:color w:val="E36C0A" w:themeColor="accent6" w:themeShade="BF"/>
                <w:sz w:val="22"/>
              </w:rPr>
              <w:t>small scale food producer</w:t>
            </w:r>
            <w:r w:rsidRPr="00D9445D">
              <w:rPr>
                <w:rFonts w:eastAsia="Calibri" w:cs="Calibri"/>
                <w:i/>
                <w:color w:val="E36C0A" w:themeColor="accent6" w:themeShade="BF"/>
                <w:sz w:val="22"/>
              </w:rPr>
              <w:t xml:space="preserve">s, we have learned that SDGs cannot be held apart that easily. A holistic approach is needed: zero hunger can only be achieved if we also tackle poverty, lack of decent work, inequalities and global warming. </w:t>
            </w:r>
            <w:r>
              <w:rPr>
                <w:rFonts w:eastAsia="Calibri" w:cs="Calibri"/>
                <w:i/>
                <w:color w:val="E36C0A" w:themeColor="accent6" w:themeShade="BF"/>
                <w:sz w:val="22"/>
              </w:rPr>
              <w:t xml:space="preserve">Fighting for fair and local milk markets in West Africa and Europe therefore also </w:t>
            </w:r>
            <w:r w:rsidR="0075568E">
              <w:rPr>
                <w:rFonts w:eastAsia="Calibri" w:cs="Calibri"/>
                <w:i/>
                <w:color w:val="E36C0A" w:themeColor="accent6" w:themeShade="BF"/>
                <w:sz w:val="22"/>
              </w:rPr>
              <w:t xml:space="preserve">contributes to SDG 8 – to achieving decent work and fair pay for all </w:t>
            </w:r>
            <w:proofErr w:type="gramStart"/>
            <w:r w:rsidR="001B3D21">
              <w:rPr>
                <w:rFonts w:eastAsia="Calibri" w:cs="Calibri"/>
                <w:i/>
                <w:color w:val="E36C0A" w:themeColor="accent6" w:themeShade="BF"/>
                <w:sz w:val="22"/>
              </w:rPr>
              <w:t>small scale</w:t>
            </w:r>
            <w:proofErr w:type="gramEnd"/>
            <w:r w:rsidR="001B3D21">
              <w:rPr>
                <w:rFonts w:eastAsia="Calibri" w:cs="Calibri"/>
                <w:i/>
                <w:color w:val="E36C0A" w:themeColor="accent6" w:themeShade="BF"/>
                <w:sz w:val="22"/>
              </w:rPr>
              <w:t xml:space="preserve"> food producer</w:t>
            </w:r>
            <w:r w:rsidR="0075568E">
              <w:rPr>
                <w:rFonts w:eastAsia="Calibri" w:cs="Calibri"/>
                <w:i/>
                <w:color w:val="E36C0A" w:themeColor="accent6" w:themeShade="BF"/>
                <w:sz w:val="22"/>
              </w:rPr>
              <w:t>s in both regions, to SDG10 – to achieving reduced inequalities, between West Africa and Europe, among Europeans, among West Africans, regarding gender and other structures of discrimination. And we also contribute to SDG 13</w:t>
            </w:r>
            <w:r w:rsidR="009A494E">
              <w:rPr>
                <w:rFonts w:eastAsia="Calibri" w:cs="Calibri"/>
                <w:i/>
                <w:color w:val="E36C0A" w:themeColor="accent6" w:themeShade="BF"/>
                <w:sz w:val="22"/>
              </w:rPr>
              <w:t xml:space="preserve">: Advocating for local and fair milk in West Africa means also advocating for mitigation of climate change, as </w:t>
            </w:r>
            <w:r w:rsidR="00500C09">
              <w:rPr>
                <w:rFonts w:eastAsia="Calibri" w:cs="Calibri"/>
                <w:i/>
                <w:color w:val="E36C0A" w:themeColor="accent6" w:themeShade="BF"/>
                <w:sz w:val="22"/>
              </w:rPr>
              <w:t>global warming</w:t>
            </w:r>
            <w:r w:rsidR="009A494E">
              <w:rPr>
                <w:rFonts w:eastAsia="Calibri" w:cs="Calibri"/>
                <w:i/>
                <w:color w:val="E36C0A" w:themeColor="accent6" w:themeShade="BF"/>
                <w:sz w:val="22"/>
              </w:rPr>
              <w:t xml:space="preserve"> is currently</w:t>
            </w:r>
            <w:r w:rsidR="009A494E" w:rsidRPr="009A494E">
              <w:rPr>
                <w:rFonts w:eastAsia="Calibri" w:cs="Calibri"/>
                <w:i/>
                <w:color w:val="E36C0A" w:themeColor="accent6" w:themeShade="BF"/>
                <w:sz w:val="22"/>
              </w:rPr>
              <w:t xml:space="preserve"> aggravating the effect of prolonged droughts, especially in the Sahel</w:t>
            </w:r>
            <w:r w:rsidR="009A494E">
              <w:rPr>
                <w:rFonts w:eastAsia="Calibri" w:cs="Calibri"/>
                <w:i/>
                <w:color w:val="E36C0A" w:themeColor="accent6" w:themeShade="BF"/>
                <w:sz w:val="22"/>
              </w:rPr>
              <w:t>. Similarly, we expect that</w:t>
            </w:r>
            <w:r w:rsidR="0075568E">
              <w:rPr>
                <w:rFonts w:eastAsia="Calibri" w:cs="Calibri"/>
                <w:i/>
                <w:color w:val="E36C0A" w:themeColor="accent6" w:themeShade="BF"/>
                <w:sz w:val="22"/>
              </w:rPr>
              <w:t xml:space="preserve"> local and fair milk, remunerative for </w:t>
            </w:r>
            <w:r w:rsidR="001B3D21">
              <w:rPr>
                <w:rFonts w:eastAsia="Calibri" w:cs="Calibri"/>
                <w:i/>
                <w:color w:val="E36C0A" w:themeColor="accent6" w:themeShade="BF"/>
                <w:sz w:val="22"/>
              </w:rPr>
              <w:t>small scale food producer</w:t>
            </w:r>
            <w:r w:rsidR="0075568E">
              <w:rPr>
                <w:rFonts w:eastAsia="Calibri" w:cs="Calibri"/>
                <w:i/>
                <w:color w:val="E36C0A" w:themeColor="accent6" w:themeShade="BF"/>
                <w:sz w:val="22"/>
              </w:rPr>
              <w:t>s</w:t>
            </w:r>
            <w:r w:rsidR="009A494E">
              <w:rPr>
                <w:rFonts w:eastAsia="Calibri" w:cs="Calibri"/>
                <w:i/>
                <w:color w:val="E36C0A" w:themeColor="accent6" w:themeShade="BF"/>
                <w:sz w:val="22"/>
              </w:rPr>
              <w:t>,</w:t>
            </w:r>
            <w:r w:rsidR="0075568E">
              <w:rPr>
                <w:rFonts w:eastAsia="Calibri" w:cs="Calibri"/>
                <w:i/>
                <w:color w:val="E36C0A" w:themeColor="accent6" w:themeShade="BF"/>
                <w:sz w:val="22"/>
              </w:rPr>
              <w:t xml:space="preserve"> enables </w:t>
            </w:r>
            <w:r w:rsidR="001B3D21">
              <w:rPr>
                <w:rFonts w:eastAsia="Calibri" w:cs="Calibri"/>
                <w:i/>
                <w:color w:val="E36C0A" w:themeColor="accent6" w:themeShade="BF"/>
                <w:sz w:val="22"/>
              </w:rPr>
              <w:t>small scale food producer</w:t>
            </w:r>
            <w:r w:rsidR="0075568E">
              <w:rPr>
                <w:rFonts w:eastAsia="Calibri" w:cs="Calibri"/>
                <w:i/>
                <w:color w:val="E36C0A" w:themeColor="accent6" w:themeShade="BF"/>
                <w:sz w:val="22"/>
              </w:rPr>
              <w:t xml:space="preserve">s to engage in </w:t>
            </w:r>
            <w:r w:rsidR="00500C09">
              <w:rPr>
                <w:rFonts w:eastAsia="Calibri" w:cs="Calibri"/>
                <w:i/>
                <w:color w:val="E36C0A" w:themeColor="accent6" w:themeShade="BF"/>
                <w:sz w:val="22"/>
              </w:rPr>
              <w:t xml:space="preserve">ecologically </w:t>
            </w:r>
            <w:r w:rsidR="0075568E">
              <w:rPr>
                <w:rFonts w:eastAsia="Calibri" w:cs="Calibri"/>
                <w:i/>
                <w:color w:val="E36C0A" w:themeColor="accent6" w:themeShade="BF"/>
                <w:sz w:val="22"/>
              </w:rPr>
              <w:t xml:space="preserve">sustainable livestock keeping, avoids the </w:t>
            </w:r>
            <w:r w:rsidR="00500C09">
              <w:rPr>
                <w:rFonts w:eastAsia="Calibri" w:cs="Calibri"/>
                <w:i/>
                <w:color w:val="E36C0A" w:themeColor="accent6" w:themeShade="BF"/>
                <w:sz w:val="22"/>
              </w:rPr>
              <w:t>waste</w:t>
            </w:r>
            <w:r w:rsidR="0075568E">
              <w:rPr>
                <w:rFonts w:eastAsia="Calibri" w:cs="Calibri"/>
                <w:i/>
                <w:color w:val="E36C0A" w:themeColor="accent6" w:themeShade="BF"/>
                <w:sz w:val="22"/>
              </w:rPr>
              <w:t xml:space="preserve"> of overproduced milk, the fattening of skimmed milk with potentially climate-intensive vegetable oils and reduces emissions </w:t>
            </w:r>
            <w:r w:rsidR="009A494E">
              <w:rPr>
                <w:rFonts w:eastAsia="Calibri" w:cs="Calibri"/>
                <w:i/>
                <w:color w:val="E36C0A" w:themeColor="accent6" w:themeShade="BF"/>
                <w:sz w:val="22"/>
              </w:rPr>
              <w:t>by reducing</w:t>
            </w:r>
            <w:r w:rsidR="0075568E">
              <w:rPr>
                <w:rFonts w:eastAsia="Calibri" w:cs="Calibri"/>
                <w:i/>
                <w:color w:val="E36C0A" w:themeColor="accent6" w:themeShade="BF"/>
                <w:sz w:val="22"/>
              </w:rPr>
              <w:t xml:space="preserve"> transport and export of dairy products across continents.</w:t>
            </w:r>
          </w:p>
          <w:p w14:paraId="31989C2F" w14:textId="77777777" w:rsidR="009B36F6" w:rsidRPr="009B36F6" w:rsidRDefault="009B36F6" w:rsidP="00D9445D">
            <w:pPr>
              <w:ind w:left="360"/>
              <w:contextualSpacing/>
              <w:rPr>
                <w:rFonts w:eastAsia="Calibri" w:cs="Calibri"/>
                <w:sz w:val="22"/>
              </w:rPr>
            </w:pPr>
          </w:p>
        </w:tc>
      </w:tr>
      <w:tr w:rsidR="009B36F6" w:rsidRPr="009B36F6" w14:paraId="7DA92873" w14:textId="77777777" w:rsidTr="00F921D9">
        <w:trPr>
          <w:trHeight w:val="2730"/>
        </w:trPr>
        <w:tc>
          <w:tcPr>
            <w:tcW w:w="2887" w:type="dxa"/>
          </w:tcPr>
          <w:p w14:paraId="62BF2F84" w14:textId="77777777" w:rsidR="009B36F6" w:rsidRPr="00D46461" w:rsidRDefault="009B36F6" w:rsidP="009B36F6">
            <w:pPr>
              <w:numPr>
                <w:ilvl w:val="0"/>
                <w:numId w:val="26"/>
              </w:numPr>
              <w:spacing w:before="120"/>
              <w:rPr>
                <w:rFonts w:eastAsia="Calibri" w:cs="Calibri"/>
                <w:sz w:val="22"/>
                <w:u w:val="single"/>
                <w:lang w:bidi="he-IL"/>
              </w:rPr>
            </w:pPr>
            <w:r w:rsidRPr="00D46461">
              <w:rPr>
                <w:rFonts w:eastAsia="Calibri" w:cs="Calibri"/>
                <w:sz w:val="22"/>
                <w:u w:val="single"/>
                <w:lang w:bidi="he-IL"/>
              </w:rPr>
              <w:lastRenderedPageBreak/>
              <w:t xml:space="preserve">Relevance and expected benefits of the use of these policy recommendations to the </w:t>
            </w:r>
            <w:hyperlink r:id="rId16" w:history="1">
              <w:r w:rsidRPr="00D46461">
                <w:rPr>
                  <w:rFonts w:eastAsia="Calibri" w:cs="Calibri"/>
                  <w:sz w:val="22"/>
                  <w:u w:val="single"/>
                  <w:lang w:bidi="he-IL"/>
                </w:rPr>
                <w:t>UN Decade of Family Farming</w:t>
              </w:r>
            </w:hyperlink>
            <w:r w:rsidRPr="00D46461">
              <w:rPr>
                <w:rFonts w:eastAsia="Calibri" w:cs="Calibri"/>
                <w:sz w:val="22"/>
                <w:u w:val="single"/>
                <w:lang w:bidi="he-IL"/>
              </w:rPr>
              <w:t xml:space="preserve"> and the </w:t>
            </w:r>
            <w:hyperlink r:id="rId17" w:history="1">
              <w:r w:rsidRPr="00D46461">
                <w:rPr>
                  <w:rFonts w:eastAsia="Calibri" w:cs="Calibri"/>
                  <w:sz w:val="22"/>
                  <w:u w:val="single"/>
                  <w:lang w:bidi="he-IL"/>
                </w:rPr>
                <w:t>UN Decade of Action on Nutrition</w:t>
              </w:r>
            </w:hyperlink>
            <w:r w:rsidRPr="00D46461">
              <w:rPr>
                <w:rFonts w:eastAsia="Calibri" w:cs="Calibri"/>
                <w:sz w:val="22"/>
                <w:u w:val="single"/>
                <w:lang w:bidi="he-IL"/>
              </w:rPr>
              <w:t xml:space="preserve"> </w:t>
            </w:r>
          </w:p>
          <w:p w14:paraId="5B8ED8FB" w14:textId="77777777" w:rsidR="009B36F6" w:rsidRPr="009B36F6" w:rsidRDefault="009B36F6" w:rsidP="009B36F6">
            <w:pPr>
              <w:ind w:left="720"/>
              <w:rPr>
                <w:rFonts w:eastAsia="Calibri" w:cs="Calibri"/>
                <w:sz w:val="22"/>
                <w:highlight w:val="yellow"/>
                <w:u w:val="single"/>
                <w:lang w:bidi="he-IL"/>
              </w:rPr>
            </w:pPr>
          </w:p>
        </w:tc>
        <w:tc>
          <w:tcPr>
            <w:tcW w:w="6743" w:type="dxa"/>
          </w:tcPr>
          <w:p w14:paraId="6532702E" w14:textId="77777777" w:rsidR="009B36F6" w:rsidRPr="009A2688" w:rsidRDefault="009B36F6" w:rsidP="009B36F6">
            <w:pPr>
              <w:numPr>
                <w:ilvl w:val="0"/>
                <w:numId w:val="25"/>
              </w:numPr>
              <w:spacing w:before="120"/>
              <w:rPr>
                <w:rFonts w:eastAsia="Calibri" w:cs="Calibri"/>
                <w:sz w:val="22"/>
              </w:rPr>
            </w:pPr>
            <w:r w:rsidRPr="009A2688">
              <w:rPr>
                <w:rFonts w:eastAsia="Calibri" w:cs="Calibri"/>
                <w:sz w:val="22"/>
              </w:rPr>
              <w:t>How could these policy recommendations contribute to the UN Decade of Family Farming or (further) contribute to the UN Decade of Action on Nutrition for improving the food security and nutrition of smallholders? Please explain:</w:t>
            </w:r>
          </w:p>
          <w:p w14:paraId="1F6684B3" w14:textId="211FA2C3" w:rsidR="00C45501" w:rsidRPr="006A4222" w:rsidRDefault="00D9445D" w:rsidP="004D1F8F">
            <w:pPr>
              <w:spacing w:before="120"/>
              <w:ind w:left="360"/>
              <w:rPr>
                <w:rFonts w:eastAsia="Calibri" w:cs="Calibri"/>
                <w:i/>
                <w:color w:val="E36C0A" w:themeColor="accent6" w:themeShade="BF"/>
                <w:sz w:val="22"/>
                <w:lang w:val="en-GB"/>
              </w:rPr>
            </w:pPr>
            <w:r w:rsidRPr="00D9445D">
              <w:rPr>
                <w:rFonts w:eastAsia="Calibri" w:cs="Calibri"/>
                <w:i/>
                <w:color w:val="E36C0A" w:themeColor="accent6" w:themeShade="BF"/>
                <w:sz w:val="22"/>
              </w:rPr>
              <w:t xml:space="preserve">The Policy Recommendations on </w:t>
            </w:r>
            <w:r w:rsidR="006A4222">
              <w:rPr>
                <w:rFonts w:eastAsia="Calibri" w:cs="Calibri"/>
                <w:i/>
                <w:color w:val="E36C0A" w:themeColor="accent6" w:themeShade="BF"/>
                <w:sz w:val="22"/>
              </w:rPr>
              <w:t>the three sets of CFS products</w:t>
            </w:r>
            <w:r w:rsidRPr="00D9445D">
              <w:rPr>
                <w:rFonts w:eastAsia="Calibri" w:cs="Calibri"/>
                <w:i/>
                <w:color w:val="E36C0A" w:themeColor="accent6" w:themeShade="BF"/>
                <w:sz w:val="22"/>
              </w:rPr>
              <w:t xml:space="preserve"> contribute to the UN Decade of Family Farming as they remind the member states </w:t>
            </w:r>
            <w:r w:rsidR="008C76A6">
              <w:rPr>
                <w:rFonts w:eastAsia="Calibri" w:cs="Calibri"/>
                <w:i/>
                <w:color w:val="E36C0A" w:themeColor="accent6" w:themeShade="BF"/>
                <w:sz w:val="22"/>
              </w:rPr>
              <w:t>and</w:t>
            </w:r>
            <w:r w:rsidRPr="00D9445D">
              <w:rPr>
                <w:rFonts w:eastAsia="Calibri" w:cs="Calibri"/>
                <w:i/>
                <w:color w:val="E36C0A" w:themeColor="accent6" w:themeShade="BF"/>
                <w:sz w:val="22"/>
              </w:rPr>
              <w:t xml:space="preserve"> the CFS that </w:t>
            </w:r>
            <w:r w:rsidR="001B3D21">
              <w:rPr>
                <w:rFonts w:eastAsia="Calibri" w:cs="Calibri"/>
                <w:i/>
                <w:color w:val="E36C0A" w:themeColor="accent6" w:themeShade="BF"/>
                <w:sz w:val="22"/>
              </w:rPr>
              <w:t>small scale food producer</w:t>
            </w:r>
            <w:r w:rsidRPr="00D9445D">
              <w:rPr>
                <w:rFonts w:eastAsia="Calibri" w:cs="Calibri"/>
                <w:i/>
                <w:color w:val="E36C0A" w:themeColor="accent6" w:themeShade="BF"/>
                <w:sz w:val="22"/>
              </w:rPr>
              <w:t xml:space="preserve">s are the key actors in our food system and that the UN Decade is therefore </w:t>
            </w:r>
            <w:r w:rsidR="008C76A6">
              <w:rPr>
                <w:rFonts w:eastAsia="Calibri" w:cs="Calibri"/>
                <w:i/>
                <w:color w:val="E36C0A" w:themeColor="accent6" w:themeShade="BF"/>
                <w:sz w:val="22"/>
              </w:rPr>
              <w:t xml:space="preserve">key </w:t>
            </w:r>
            <w:r w:rsidRPr="00D9445D">
              <w:rPr>
                <w:rFonts w:eastAsia="Calibri" w:cs="Calibri"/>
                <w:i/>
                <w:color w:val="E36C0A" w:themeColor="accent6" w:themeShade="BF"/>
                <w:sz w:val="22"/>
              </w:rPr>
              <w:t xml:space="preserve">to step up investing in </w:t>
            </w:r>
            <w:r w:rsidR="001B3D21">
              <w:rPr>
                <w:rFonts w:eastAsia="Calibri" w:cs="Calibri"/>
                <w:i/>
                <w:color w:val="E36C0A" w:themeColor="accent6" w:themeShade="BF"/>
                <w:sz w:val="22"/>
              </w:rPr>
              <w:t>small scale food producer</w:t>
            </w:r>
            <w:r w:rsidR="008C76A6">
              <w:rPr>
                <w:rFonts w:eastAsia="Calibri" w:cs="Calibri"/>
                <w:i/>
                <w:color w:val="E36C0A" w:themeColor="accent6" w:themeShade="BF"/>
                <w:sz w:val="22"/>
              </w:rPr>
              <w:t xml:space="preserve">s </w:t>
            </w:r>
            <w:r w:rsidRPr="00D9445D">
              <w:rPr>
                <w:rFonts w:eastAsia="Calibri" w:cs="Calibri"/>
                <w:i/>
                <w:color w:val="E36C0A" w:themeColor="accent6" w:themeShade="BF"/>
                <w:sz w:val="22"/>
              </w:rPr>
              <w:t xml:space="preserve">and in food systems and markets that are remunerative for them. </w:t>
            </w:r>
            <w:r>
              <w:rPr>
                <w:rFonts w:eastAsia="Calibri" w:cs="Calibri"/>
                <w:i/>
                <w:color w:val="E36C0A" w:themeColor="accent6" w:themeShade="BF"/>
                <w:sz w:val="22"/>
              </w:rPr>
              <w:t xml:space="preserve">The </w:t>
            </w:r>
            <w:r w:rsidR="00F21E17">
              <w:rPr>
                <w:rFonts w:eastAsia="Calibri" w:cs="Calibri"/>
                <w:i/>
                <w:color w:val="E36C0A" w:themeColor="accent6" w:themeShade="BF"/>
                <w:sz w:val="22"/>
              </w:rPr>
              <w:t xml:space="preserve">policy recommendations </w:t>
            </w:r>
            <w:r>
              <w:rPr>
                <w:rFonts w:eastAsia="Calibri" w:cs="Calibri"/>
                <w:i/>
                <w:color w:val="E36C0A" w:themeColor="accent6" w:themeShade="BF"/>
                <w:sz w:val="22"/>
              </w:rPr>
              <w:t xml:space="preserve">provide useful guidance for the development of policies and programs aimed at supporting family farmers. </w:t>
            </w:r>
            <w:r w:rsidR="006A4222">
              <w:rPr>
                <w:rFonts w:eastAsia="Calibri" w:cs="Calibri"/>
                <w:i/>
                <w:color w:val="E36C0A" w:themeColor="accent6" w:themeShade="BF"/>
                <w:sz w:val="22"/>
                <w:lang w:val="en-GB"/>
              </w:rPr>
              <w:t xml:space="preserve">The issue of fair and local milk highlights the need for comprehensive and coherent approaches where human rights and sustainable development are </w:t>
            </w:r>
            <w:r w:rsidR="00AB5AF3">
              <w:rPr>
                <w:rFonts w:eastAsia="Calibri" w:cs="Calibri"/>
                <w:i/>
                <w:color w:val="E36C0A" w:themeColor="accent6" w:themeShade="BF"/>
                <w:sz w:val="22"/>
                <w:lang w:val="en-GB"/>
              </w:rPr>
              <w:t xml:space="preserve">central. </w:t>
            </w:r>
            <w:r w:rsidR="006A4222">
              <w:rPr>
                <w:rFonts w:eastAsia="Calibri" w:cs="Calibri"/>
                <w:i/>
                <w:color w:val="E36C0A" w:themeColor="accent6" w:themeShade="BF"/>
                <w:sz w:val="22"/>
                <w:lang w:val="en-GB"/>
              </w:rPr>
              <w:t xml:space="preserve">Both decades can be </w:t>
            </w:r>
            <w:r w:rsidR="00AB5AF3">
              <w:rPr>
                <w:rFonts w:eastAsia="Calibri" w:cs="Calibri"/>
                <w:i/>
                <w:color w:val="E36C0A" w:themeColor="accent6" w:themeShade="BF"/>
                <w:sz w:val="22"/>
                <w:lang w:val="en-GB"/>
              </w:rPr>
              <w:t xml:space="preserve">conducive to this process. </w:t>
            </w:r>
          </w:p>
          <w:p w14:paraId="122702F5" w14:textId="2DF80863" w:rsidR="00D9445D" w:rsidRPr="00C45501" w:rsidRDefault="00D9445D" w:rsidP="004D1F8F">
            <w:pPr>
              <w:spacing w:before="120"/>
              <w:ind w:left="360"/>
              <w:rPr>
                <w:rFonts w:eastAsia="Calibri" w:cs="Calibri"/>
                <w:i/>
                <w:color w:val="0070C0"/>
                <w:sz w:val="22"/>
              </w:rPr>
            </w:pPr>
          </w:p>
        </w:tc>
      </w:tr>
      <w:tr w:rsidR="009B36F6" w:rsidRPr="009B36F6" w14:paraId="0C7D9A39" w14:textId="77777777" w:rsidTr="00F921D9">
        <w:trPr>
          <w:trHeight w:val="2730"/>
        </w:trPr>
        <w:tc>
          <w:tcPr>
            <w:tcW w:w="2887" w:type="dxa"/>
          </w:tcPr>
          <w:p w14:paraId="5D81AD80" w14:textId="77777777" w:rsidR="009B36F6" w:rsidRPr="009B36F6" w:rsidRDefault="009B36F6" w:rsidP="009B36F6">
            <w:pPr>
              <w:numPr>
                <w:ilvl w:val="0"/>
                <w:numId w:val="26"/>
              </w:numPr>
              <w:spacing w:before="200"/>
              <w:rPr>
                <w:rFonts w:eastAsia="Calibri" w:cs="Calibri"/>
                <w:sz w:val="22"/>
              </w:rPr>
            </w:pPr>
            <w:r w:rsidRPr="009B36F6">
              <w:rPr>
                <w:rFonts w:eastAsia="Calibri" w:cs="Calibri"/>
                <w:sz w:val="22"/>
                <w:u w:val="single"/>
                <w:lang w:bidi="he-IL"/>
              </w:rPr>
              <w:lastRenderedPageBreak/>
              <w:t>Catalysts and constraints</w:t>
            </w:r>
          </w:p>
          <w:p w14:paraId="52E9ECBA" w14:textId="77777777" w:rsidR="009B36F6" w:rsidRPr="009B36F6" w:rsidRDefault="009B36F6" w:rsidP="009B36F6">
            <w:pPr>
              <w:spacing w:before="120"/>
              <w:ind w:left="720"/>
              <w:rPr>
                <w:rFonts w:eastAsia="Calibri" w:cs="Calibri"/>
                <w:sz w:val="22"/>
                <w:u w:val="single"/>
                <w:lang w:bidi="he-IL"/>
              </w:rPr>
            </w:pPr>
          </w:p>
        </w:tc>
        <w:tc>
          <w:tcPr>
            <w:tcW w:w="6743" w:type="dxa"/>
          </w:tcPr>
          <w:p w14:paraId="67AF0FF8" w14:textId="6B566AE2" w:rsidR="00B376FD" w:rsidRDefault="009B36F6" w:rsidP="00D63D56">
            <w:pPr>
              <w:numPr>
                <w:ilvl w:val="0"/>
                <w:numId w:val="25"/>
              </w:numPr>
              <w:spacing w:before="200"/>
              <w:rPr>
                <w:rFonts w:eastAsia="Calibri" w:cs="Calibri"/>
                <w:sz w:val="22"/>
              </w:rPr>
            </w:pPr>
            <w:r w:rsidRPr="00B376FD">
              <w:rPr>
                <w:rFonts w:eastAsia="Calibri" w:cs="Calibri"/>
                <w:sz w:val="22"/>
              </w:rPr>
              <w:t>What</w:t>
            </w:r>
            <w:r w:rsidRPr="009B36F6">
              <w:rPr>
                <w:rFonts w:eastAsia="Calibri" w:cs="Calibri"/>
                <w:sz w:val="22"/>
              </w:rPr>
              <w:t xml:space="preserve"> were the key catalysts that influenced positively the use of these policy recommendations for improving the food security and nutrition of smallholders? </w:t>
            </w:r>
          </w:p>
          <w:p w14:paraId="6D4F43FB" w14:textId="7E908410" w:rsidR="00E62A5C" w:rsidRPr="00E4206D" w:rsidRDefault="008C76A6" w:rsidP="00E62A5C">
            <w:pPr>
              <w:spacing w:before="200"/>
              <w:ind w:left="360"/>
              <w:rPr>
                <w:rFonts w:eastAsia="Calibri" w:cs="Calibri"/>
                <w:i/>
                <w:color w:val="E36C0A" w:themeColor="accent6" w:themeShade="BF"/>
                <w:sz w:val="22"/>
              </w:rPr>
            </w:pPr>
            <w:r>
              <w:rPr>
                <w:rFonts w:eastAsia="Calibri" w:cs="Calibri"/>
                <w:i/>
                <w:color w:val="E36C0A" w:themeColor="accent6" w:themeShade="BF"/>
                <w:sz w:val="22"/>
              </w:rPr>
              <w:t>S</w:t>
            </w:r>
            <w:r w:rsidR="001B3D21">
              <w:rPr>
                <w:rFonts w:eastAsia="Calibri" w:cs="Calibri"/>
                <w:i/>
                <w:color w:val="E36C0A" w:themeColor="accent6" w:themeShade="BF"/>
                <w:sz w:val="22"/>
              </w:rPr>
              <w:t xml:space="preserve">mall scale food producers and pastoralists </w:t>
            </w:r>
            <w:proofErr w:type="spellStart"/>
            <w:r w:rsidR="001B3D21">
              <w:rPr>
                <w:rFonts w:eastAsia="Calibri" w:cs="Calibri"/>
                <w:i/>
                <w:color w:val="E36C0A" w:themeColor="accent6" w:themeShade="BF"/>
                <w:sz w:val="22"/>
              </w:rPr>
              <w:t>organisations</w:t>
            </w:r>
            <w:proofErr w:type="spellEnd"/>
            <w:r w:rsidR="001B3D21">
              <w:rPr>
                <w:rFonts w:eastAsia="Calibri" w:cs="Calibri"/>
                <w:i/>
                <w:color w:val="E36C0A" w:themeColor="accent6" w:themeShade="BF"/>
                <w:sz w:val="22"/>
              </w:rPr>
              <w:t xml:space="preserve"> </w:t>
            </w:r>
            <w:r>
              <w:rPr>
                <w:rFonts w:eastAsia="Calibri" w:cs="Calibri"/>
                <w:i/>
                <w:color w:val="E36C0A" w:themeColor="accent6" w:themeShade="BF"/>
                <w:sz w:val="22"/>
              </w:rPr>
              <w:t xml:space="preserve">and NGOs like Oxfam are already engaged since many years </w:t>
            </w:r>
            <w:r w:rsidR="00E4206D" w:rsidRPr="00E4206D">
              <w:rPr>
                <w:rFonts w:eastAsia="Calibri" w:cs="Calibri"/>
                <w:i/>
                <w:color w:val="E36C0A" w:themeColor="accent6" w:themeShade="BF"/>
                <w:sz w:val="22"/>
              </w:rPr>
              <w:t xml:space="preserve">on fair </w:t>
            </w:r>
            <w:r w:rsidR="00AB5AF3">
              <w:rPr>
                <w:rFonts w:eastAsia="Calibri" w:cs="Calibri"/>
                <w:i/>
                <w:color w:val="E36C0A" w:themeColor="accent6" w:themeShade="BF"/>
                <w:sz w:val="22"/>
              </w:rPr>
              <w:t>and mutually supportive agricultural policies</w:t>
            </w:r>
            <w:r w:rsidR="00851328">
              <w:rPr>
                <w:rFonts w:eastAsia="Calibri" w:cs="Calibri"/>
                <w:i/>
                <w:color w:val="E36C0A" w:themeColor="accent6" w:themeShade="BF"/>
                <w:sz w:val="22"/>
              </w:rPr>
              <w:t xml:space="preserve">, </w:t>
            </w:r>
            <w:proofErr w:type="gramStart"/>
            <w:r w:rsidR="00851328">
              <w:rPr>
                <w:rFonts w:eastAsia="Calibri" w:cs="Calibri"/>
                <w:i/>
                <w:color w:val="E36C0A" w:themeColor="accent6" w:themeShade="BF"/>
                <w:sz w:val="22"/>
              </w:rPr>
              <w:t>in particular on</w:t>
            </w:r>
            <w:proofErr w:type="gramEnd"/>
            <w:r w:rsidR="00851328">
              <w:rPr>
                <w:rFonts w:eastAsia="Calibri" w:cs="Calibri"/>
                <w:i/>
                <w:color w:val="E36C0A" w:themeColor="accent6" w:themeShade="BF"/>
                <w:sz w:val="22"/>
              </w:rPr>
              <w:t xml:space="preserve"> dairy</w:t>
            </w:r>
            <w:r w:rsidR="00AB5AF3">
              <w:rPr>
                <w:rFonts w:eastAsia="Calibri" w:cs="Calibri"/>
                <w:i/>
                <w:color w:val="E36C0A" w:themeColor="accent6" w:themeShade="BF"/>
                <w:sz w:val="22"/>
              </w:rPr>
              <w:t xml:space="preserve">. When EU dairy farmers declared their “milk strike” in 2009, </w:t>
            </w:r>
            <w:r w:rsidR="00851328">
              <w:rPr>
                <w:rFonts w:eastAsia="Calibri" w:cs="Calibri"/>
                <w:i/>
                <w:color w:val="E36C0A" w:themeColor="accent6" w:themeShade="BF"/>
                <w:sz w:val="22"/>
              </w:rPr>
              <w:t xml:space="preserve">African farmers </w:t>
            </w:r>
            <w:proofErr w:type="spellStart"/>
            <w:r w:rsidR="00851328">
              <w:rPr>
                <w:rFonts w:eastAsia="Calibri" w:cs="Calibri"/>
                <w:i/>
                <w:color w:val="E36C0A" w:themeColor="accent6" w:themeShade="BF"/>
                <w:sz w:val="22"/>
              </w:rPr>
              <w:t>organisations</w:t>
            </w:r>
            <w:proofErr w:type="spellEnd"/>
            <w:r w:rsidR="00851328">
              <w:rPr>
                <w:rFonts w:eastAsia="Calibri" w:cs="Calibri"/>
                <w:i/>
                <w:color w:val="E36C0A" w:themeColor="accent6" w:themeShade="BF"/>
                <w:sz w:val="22"/>
              </w:rPr>
              <w:t xml:space="preserve"> expressed their solidarity with them. This has led to developing joint work looking at policies that are mutually supportive, rather than mutually damaging. The successive </w:t>
            </w:r>
            <w:r w:rsidR="00F21E17">
              <w:rPr>
                <w:rFonts w:eastAsia="Calibri" w:cs="Calibri"/>
                <w:i/>
                <w:color w:val="E36C0A" w:themeColor="accent6" w:themeShade="BF"/>
                <w:sz w:val="22"/>
              </w:rPr>
              <w:t xml:space="preserve">policy recommendations </w:t>
            </w:r>
            <w:r w:rsidR="00851328">
              <w:rPr>
                <w:rFonts w:eastAsia="Calibri" w:cs="Calibri"/>
                <w:i/>
                <w:color w:val="E36C0A" w:themeColor="accent6" w:themeShade="BF"/>
                <w:sz w:val="22"/>
              </w:rPr>
              <w:t xml:space="preserve">were seen as contributing to this  reflection, putting people, in particular </w:t>
            </w:r>
            <w:proofErr w:type="gramStart"/>
            <w:r w:rsidR="001B3D21">
              <w:rPr>
                <w:rFonts w:eastAsia="Calibri" w:cs="Calibri"/>
                <w:i/>
                <w:color w:val="E36C0A" w:themeColor="accent6" w:themeShade="BF"/>
                <w:sz w:val="22"/>
              </w:rPr>
              <w:t>small scale</w:t>
            </w:r>
            <w:proofErr w:type="gramEnd"/>
            <w:r w:rsidR="001B3D21">
              <w:rPr>
                <w:rFonts w:eastAsia="Calibri" w:cs="Calibri"/>
                <w:i/>
                <w:color w:val="E36C0A" w:themeColor="accent6" w:themeShade="BF"/>
                <w:sz w:val="22"/>
              </w:rPr>
              <w:t xml:space="preserve"> food producer</w:t>
            </w:r>
            <w:r w:rsidR="00851328">
              <w:rPr>
                <w:rFonts w:eastAsia="Calibri" w:cs="Calibri"/>
                <w:i/>
                <w:color w:val="E36C0A" w:themeColor="accent6" w:themeShade="BF"/>
                <w:sz w:val="22"/>
              </w:rPr>
              <w:t xml:space="preserve">s at the center of the approach, rather than merely a market approach.  </w:t>
            </w:r>
            <w:r w:rsidR="00E4206D">
              <w:rPr>
                <w:rFonts w:eastAsia="Calibri" w:cs="Calibri"/>
                <w:i/>
                <w:color w:val="E36C0A" w:themeColor="accent6" w:themeShade="BF"/>
                <w:sz w:val="22"/>
              </w:rPr>
              <w:t>Their reference to territorial food systems, short supply chains and the need of establishing fair prices allows to use the</w:t>
            </w:r>
            <w:r>
              <w:rPr>
                <w:rFonts w:eastAsia="Calibri" w:cs="Calibri"/>
                <w:i/>
                <w:color w:val="E36C0A" w:themeColor="accent6" w:themeShade="BF"/>
                <w:sz w:val="22"/>
              </w:rPr>
              <w:t xml:space="preserve"> recommendations</w:t>
            </w:r>
            <w:r w:rsidR="00E4206D">
              <w:rPr>
                <w:rFonts w:eastAsia="Calibri" w:cs="Calibri"/>
                <w:i/>
                <w:color w:val="E36C0A" w:themeColor="accent6" w:themeShade="BF"/>
                <w:sz w:val="22"/>
              </w:rPr>
              <w:t xml:space="preserve"> as a reference point and resource in our advocacy work.</w:t>
            </w:r>
          </w:p>
          <w:p w14:paraId="6A87EE85" w14:textId="14EFD2F9" w:rsidR="00A966CF" w:rsidRPr="00E62A5C" w:rsidRDefault="009B36F6" w:rsidP="000F0555">
            <w:pPr>
              <w:numPr>
                <w:ilvl w:val="0"/>
                <w:numId w:val="25"/>
              </w:numPr>
              <w:spacing w:before="200"/>
              <w:rPr>
                <w:rFonts w:eastAsia="Calibri" w:cs="Calibri"/>
                <w:i/>
                <w:sz w:val="22"/>
              </w:rPr>
            </w:pPr>
            <w:r w:rsidRPr="00B376FD">
              <w:rPr>
                <w:rFonts w:eastAsia="Calibri" w:cs="Calibri"/>
                <w:sz w:val="22"/>
              </w:rPr>
              <w:t>What were the main constraints and challenges in using these CFS policy recommendations for improving the food security and nutrition</w:t>
            </w:r>
            <w:r w:rsidRPr="009B36F6">
              <w:rPr>
                <w:rFonts w:eastAsia="Calibri" w:cs="Calibri"/>
                <w:sz w:val="22"/>
              </w:rPr>
              <w:t xml:space="preserve"> smallholders? </w:t>
            </w:r>
          </w:p>
          <w:p w14:paraId="4F7D4564" w14:textId="015B5B24" w:rsidR="00E62A5C" w:rsidRDefault="00447F9D" w:rsidP="00E62A5C">
            <w:pPr>
              <w:spacing w:before="200"/>
              <w:ind w:left="360"/>
              <w:rPr>
                <w:rFonts w:eastAsia="Calibri" w:cs="Calibri"/>
                <w:i/>
                <w:color w:val="E36C0A" w:themeColor="accent6" w:themeShade="BF"/>
                <w:sz w:val="22"/>
              </w:rPr>
            </w:pPr>
            <w:r>
              <w:rPr>
                <w:rFonts w:eastAsia="Calibri" w:cs="Calibri"/>
                <w:i/>
                <w:color w:val="E36C0A" w:themeColor="accent6" w:themeShade="BF"/>
                <w:sz w:val="22"/>
              </w:rPr>
              <w:t xml:space="preserve">One key constraint is </w:t>
            </w:r>
            <w:r w:rsidR="005F4624">
              <w:rPr>
                <w:rFonts w:eastAsia="Calibri" w:cs="Calibri"/>
                <w:i/>
                <w:color w:val="E36C0A" w:themeColor="accent6" w:themeShade="BF"/>
                <w:sz w:val="22"/>
              </w:rPr>
              <w:t xml:space="preserve">that government agencies are often lacking information about the policy recommendations. This is </w:t>
            </w:r>
            <w:r w:rsidR="00500C09">
              <w:rPr>
                <w:rFonts w:eastAsia="Calibri" w:cs="Calibri"/>
                <w:i/>
                <w:color w:val="E36C0A" w:themeColor="accent6" w:themeShade="BF"/>
                <w:sz w:val="22"/>
              </w:rPr>
              <w:t>even more problematic as</w:t>
            </w:r>
            <w:r w:rsidR="005F4624">
              <w:rPr>
                <w:rFonts w:eastAsia="Calibri" w:cs="Calibri"/>
                <w:i/>
                <w:color w:val="E36C0A" w:themeColor="accent6" w:themeShade="BF"/>
                <w:sz w:val="22"/>
              </w:rPr>
              <w:t xml:space="preserve"> the policy recommendations do not only need to be known by one government agency (e.g. the agricultural ministry), but across sectors and agencies</w:t>
            </w:r>
            <w:r w:rsidR="008C76A6">
              <w:rPr>
                <w:rFonts w:eastAsia="Calibri" w:cs="Calibri"/>
                <w:i/>
                <w:color w:val="E36C0A" w:themeColor="accent6" w:themeShade="BF"/>
                <w:sz w:val="22"/>
              </w:rPr>
              <w:t xml:space="preserve"> (</w:t>
            </w:r>
            <w:proofErr w:type="spellStart"/>
            <w:r w:rsidR="008C76A6">
              <w:rPr>
                <w:rFonts w:eastAsia="Calibri" w:cs="Calibri"/>
                <w:i/>
                <w:color w:val="E36C0A" w:themeColor="accent6" w:themeShade="BF"/>
                <w:sz w:val="22"/>
              </w:rPr>
              <w:t>eg.</w:t>
            </w:r>
            <w:proofErr w:type="spellEnd"/>
            <w:r w:rsidR="008C76A6">
              <w:rPr>
                <w:rFonts w:eastAsia="Calibri" w:cs="Calibri"/>
                <w:i/>
                <w:color w:val="E36C0A" w:themeColor="accent6" w:themeShade="BF"/>
                <w:sz w:val="22"/>
              </w:rPr>
              <w:t xml:space="preserve"> trade, finance, health, justice, </w:t>
            </w:r>
            <w:proofErr w:type="gramStart"/>
            <w:r w:rsidR="008C76A6">
              <w:rPr>
                <w:rFonts w:eastAsia="Calibri" w:cs="Calibri"/>
                <w:i/>
                <w:color w:val="E36C0A" w:themeColor="accent6" w:themeShade="BF"/>
                <w:sz w:val="22"/>
              </w:rPr>
              <w:t>competition,…</w:t>
            </w:r>
            <w:proofErr w:type="gramEnd"/>
            <w:r w:rsidR="008C76A6">
              <w:rPr>
                <w:rFonts w:eastAsia="Calibri" w:cs="Calibri"/>
                <w:i/>
                <w:color w:val="E36C0A" w:themeColor="accent6" w:themeShade="BF"/>
                <w:sz w:val="22"/>
              </w:rPr>
              <w:t>)</w:t>
            </w:r>
            <w:r w:rsidR="00500C09">
              <w:rPr>
                <w:rFonts w:eastAsia="Calibri" w:cs="Calibri"/>
                <w:i/>
                <w:color w:val="E36C0A" w:themeColor="accent6" w:themeShade="BF"/>
                <w:sz w:val="22"/>
              </w:rPr>
              <w:t>.</w:t>
            </w:r>
            <w:r w:rsidR="005F4624">
              <w:rPr>
                <w:rFonts w:eastAsia="Calibri" w:cs="Calibri"/>
                <w:i/>
                <w:color w:val="E36C0A" w:themeColor="accent6" w:themeShade="BF"/>
                <w:sz w:val="22"/>
              </w:rPr>
              <w:t xml:space="preserve"> </w:t>
            </w:r>
            <w:r w:rsidR="00500C09">
              <w:rPr>
                <w:rFonts w:eastAsia="Calibri" w:cs="Calibri"/>
                <w:i/>
                <w:color w:val="E36C0A" w:themeColor="accent6" w:themeShade="BF"/>
                <w:sz w:val="22"/>
              </w:rPr>
              <w:t>T</w:t>
            </w:r>
            <w:r w:rsidR="005F4624">
              <w:rPr>
                <w:rFonts w:eastAsia="Calibri" w:cs="Calibri"/>
                <w:i/>
                <w:color w:val="E36C0A" w:themeColor="accent6" w:themeShade="BF"/>
                <w:sz w:val="22"/>
              </w:rPr>
              <w:t xml:space="preserve">hey demand a holistic and cross-sectoral approach to the realization of the right to food. And this policy coherence is </w:t>
            </w:r>
            <w:proofErr w:type="gramStart"/>
            <w:r w:rsidR="005F4624">
              <w:rPr>
                <w:rFonts w:eastAsia="Calibri" w:cs="Calibri"/>
                <w:i/>
                <w:color w:val="E36C0A" w:themeColor="accent6" w:themeShade="BF"/>
                <w:sz w:val="22"/>
              </w:rPr>
              <w:t>at the moment</w:t>
            </w:r>
            <w:proofErr w:type="gramEnd"/>
            <w:r w:rsidR="005F4624">
              <w:rPr>
                <w:rFonts w:eastAsia="Calibri" w:cs="Calibri"/>
                <w:i/>
                <w:color w:val="E36C0A" w:themeColor="accent6" w:themeShade="BF"/>
                <w:sz w:val="22"/>
              </w:rPr>
              <w:t xml:space="preserve"> widely lacking: National laws and policies need to be made coherent with CFS policy recommendations – and simply working on the </w:t>
            </w:r>
            <w:r w:rsidR="001B3D21">
              <w:rPr>
                <w:rFonts w:eastAsia="Calibri" w:cs="Calibri"/>
                <w:i/>
                <w:color w:val="E36C0A" w:themeColor="accent6" w:themeShade="BF"/>
                <w:sz w:val="22"/>
              </w:rPr>
              <w:t xml:space="preserve">policy recommendations </w:t>
            </w:r>
            <w:r w:rsidR="005F4624">
              <w:rPr>
                <w:rFonts w:eastAsia="Calibri" w:cs="Calibri"/>
                <w:i/>
                <w:color w:val="E36C0A" w:themeColor="accent6" w:themeShade="BF"/>
                <w:sz w:val="22"/>
              </w:rPr>
              <w:t xml:space="preserve">on Connecting Smallholders to Markets is impossible if European dairy policies, European trade policies and West African import policies are counteracting this endeavor. </w:t>
            </w:r>
          </w:p>
          <w:p w14:paraId="03D36AE8" w14:textId="29BBC9A9" w:rsidR="00E62A5C" w:rsidRPr="007B2B20" w:rsidRDefault="00E4206D" w:rsidP="00E4206D">
            <w:pPr>
              <w:spacing w:before="200"/>
              <w:ind w:left="360"/>
              <w:rPr>
                <w:rFonts w:eastAsia="Calibri" w:cs="Calibri"/>
                <w:i/>
                <w:color w:val="E36C0A" w:themeColor="accent6" w:themeShade="BF"/>
                <w:sz w:val="22"/>
              </w:rPr>
            </w:pPr>
            <w:r>
              <w:rPr>
                <w:rFonts w:eastAsia="Calibri" w:cs="Calibri"/>
                <w:i/>
                <w:color w:val="E36C0A" w:themeColor="accent6" w:themeShade="BF"/>
                <w:sz w:val="22"/>
              </w:rPr>
              <w:t xml:space="preserve">Another constraint was that the Policy Recommendations on Connecting Smallholders to Markets </w:t>
            </w:r>
            <w:r w:rsidR="001827BC">
              <w:rPr>
                <w:rFonts w:eastAsia="Calibri" w:cs="Calibri"/>
                <w:i/>
                <w:color w:val="E36C0A" w:themeColor="accent6" w:themeShade="BF"/>
                <w:sz w:val="22"/>
              </w:rPr>
              <w:t xml:space="preserve">and SAD &amp; livestock </w:t>
            </w:r>
            <w:r>
              <w:rPr>
                <w:rFonts w:eastAsia="Calibri" w:cs="Calibri"/>
                <w:i/>
                <w:color w:val="E36C0A" w:themeColor="accent6" w:themeShade="BF"/>
                <w:sz w:val="22"/>
              </w:rPr>
              <w:t xml:space="preserve">do not sufficiently refer to the negative impacts of international trade in the food sector, nor give recommendations on how to address </w:t>
            </w:r>
            <w:r w:rsidR="008C76A6">
              <w:rPr>
                <w:rFonts w:eastAsia="Calibri" w:cs="Calibri"/>
                <w:i/>
                <w:color w:val="E36C0A" w:themeColor="accent6" w:themeShade="BF"/>
                <w:sz w:val="22"/>
              </w:rPr>
              <w:t>unfair trade rules</w:t>
            </w:r>
            <w:r w:rsidR="00E32E2E">
              <w:rPr>
                <w:rFonts w:eastAsia="Calibri" w:cs="Calibri"/>
                <w:i/>
                <w:color w:val="E36C0A" w:themeColor="accent6" w:themeShade="BF"/>
                <w:sz w:val="22"/>
              </w:rPr>
              <w:t xml:space="preserve"> and change trade policies</w:t>
            </w:r>
            <w:r>
              <w:rPr>
                <w:rFonts w:eastAsia="Calibri" w:cs="Calibri"/>
                <w:i/>
                <w:color w:val="E36C0A" w:themeColor="accent6" w:themeShade="BF"/>
                <w:sz w:val="22"/>
              </w:rPr>
              <w:t xml:space="preserve"> in order to improve the </w:t>
            </w:r>
            <w:r w:rsidR="001827BC">
              <w:rPr>
                <w:rFonts w:eastAsia="Calibri" w:cs="Calibri"/>
                <w:i/>
                <w:color w:val="E36C0A" w:themeColor="accent6" w:themeShade="BF"/>
                <w:sz w:val="22"/>
              </w:rPr>
              <w:t xml:space="preserve">livelihoods and </w:t>
            </w:r>
            <w:r>
              <w:rPr>
                <w:rFonts w:eastAsia="Calibri" w:cs="Calibri"/>
                <w:i/>
                <w:color w:val="E36C0A" w:themeColor="accent6" w:themeShade="BF"/>
                <w:sz w:val="22"/>
              </w:rPr>
              <w:t xml:space="preserve">food security of </w:t>
            </w:r>
            <w:proofErr w:type="gramStart"/>
            <w:r w:rsidR="001B3D21">
              <w:rPr>
                <w:rFonts w:eastAsia="Calibri" w:cs="Calibri"/>
                <w:i/>
                <w:color w:val="E36C0A" w:themeColor="accent6" w:themeShade="BF"/>
                <w:sz w:val="22"/>
              </w:rPr>
              <w:t>small scale</w:t>
            </w:r>
            <w:proofErr w:type="gramEnd"/>
            <w:r w:rsidR="001B3D21">
              <w:rPr>
                <w:rFonts w:eastAsia="Calibri" w:cs="Calibri"/>
                <w:i/>
                <w:color w:val="E36C0A" w:themeColor="accent6" w:themeShade="BF"/>
                <w:sz w:val="22"/>
              </w:rPr>
              <w:t xml:space="preserve"> food producer</w:t>
            </w:r>
            <w:r>
              <w:rPr>
                <w:rFonts w:eastAsia="Calibri" w:cs="Calibri"/>
                <w:i/>
                <w:color w:val="E36C0A" w:themeColor="accent6" w:themeShade="BF"/>
                <w:sz w:val="22"/>
              </w:rPr>
              <w:t>s.</w:t>
            </w:r>
          </w:p>
          <w:p w14:paraId="58D207AF" w14:textId="319BD463" w:rsidR="00D63D56" w:rsidRPr="00D63D56" w:rsidRDefault="00D63D56" w:rsidP="00E4206D">
            <w:pPr>
              <w:spacing w:before="200"/>
              <w:ind w:left="360"/>
              <w:rPr>
                <w:rFonts w:eastAsia="Calibri" w:cs="Calibri"/>
                <w:sz w:val="22"/>
              </w:rPr>
            </w:pPr>
          </w:p>
        </w:tc>
      </w:tr>
      <w:tr w:rsidR="009B36F6" w:rsidRPr="009B36F6" w14:paraId="4D5597F2" w14:textId="77777777" w:rsidTr="00F921D9">
        <w:trPr>
          <w:trHeight w:val="1898"/>
        </w:trPr>
        <w:tc>
          <w:tcPr>
            <w:tcW w:w="2887" w:type="dxa"/>
          </w:tcPr>
          <w:p w14:paraId="4992216C" w14:textId="77777777" w:rsidR="009B36F6" w:rsidRPr="009B36F6" w:rsidRDefault="009B36F6" w:rsidP="009B36F6">
            <w:pPr>
              <w:numPr>
                <w:ilvl w:val="0"/>
                <w:numId w:val="26"/>
              </w:numPr>
              <w:spacing w:before="200"/>
              <w:rPr>
                <w:rFonts w:eastAsia="Calibri" w:cs="Calibri"/>
                <w:sz w:val="22"/>
                <w:u w:val="single"/>
                <w:lang w:bidi="he-IL"/>
              </w:rPr>
            </w:pPr>
            <w:r w:rsidRPr="009B36F6">
              <w:rPr>
                <w:rFonts w:eastAsia="Calibri" w:cs="Calibri"/>
                <w:sz w:val="22"/>
                <w:u w:val="single"/>
                <w:lang w:bidi="he-IL"/>
              </w:rPr>
              <w:t>Good practices</w:t>
            </w:r>
          </w:p>
        </w:tc>
        <w:tc>
          <w:tcPr>
            <w:tcW w:w="6743" w:type="dxa"/>
          </w:tcPr>
          <w:p w14:paraId="0619063A" w14:textId="77777777" w:rsidR="009B36F6" w:rsidRPr="009B36F6" w:rsidRDefault="009B36F6" w:rsidP="009B36F6">
            <w:pPr>
              <w:spacing w:after="160" w:line="259" w:lineRule="auto"/>
              <w:ind w:left="720"/>
              <w:contextualSpacing/>
              <w:rPr>
                <w:rFonts w:eastAsia="Calibri" w:cs="Calibri"/>
                <w:sz w:val="22"/>
              </w:rPr>
            </w:pPr>
          </w:p>
          <w:p w14:paraId="5CB02C92" w14:textId="281DD3EA" w:rsidR="009B36F6" w:rsidRDefault="009B36F6" w:rsidP="00621022">
            <w:pPr>
              <w:numPr>
                <w:ilvl w:val="0"/>
                <w:numId w:val="27"/>
              </w:numPr>
              <w:spacing w:after="160" w:line="259" w:lineRule="auto"/>
              <w:contextualSpacing/>
              <w:rPr>
                <w:rFonts w:eastAsia="Calibri" w:cs="Calibri"/>
                <w:sz w:val="22"/>
              </w:rPr>
            </w:pPr>
            <w:r w:rsidRPr="00A966CF">
              <w:rPr>
                <w:rFonts w:eastAsia="Calibri" w:cs="Calibri"/>
                <w:sz w:val="22"/>
              </w:rPr>
              <w:t>What good practices would you recommend for successful use of these policy recommendations?</w:t>
            </w:r>
          </w:p>
          <w:p w14:paraId="1B579153" w14:textId="096EE46A" w:rsidR="00621022" w:rsidRDefault="00621022" w:rsidP="00621022">
            <w:pPr>
              <w:spacing w:after="160" w:line="259" w:lineRule="auto"/>
              <w:ind w:left="360"/>
              <w:contextualSpacing/>
              <w:rPr>
                <w:rFonts w:eastAsia="Calibri" w:cs="Calibri"/>
                <w:sz w:val="22"/>
              </w:rPr>
            </w:pPr>
          </w:p>
          <w:p w14:paraId="7E3D6004" w14:textId="2DC398F9" w:rsidR="00621022" w:rsidRDefault="00621022" w:rsidP="00621022">
            <w:pPr>
              <w:spacing w:after="160" w:line="259" w:lineRule="auto"/>
              <w:ind w:left="360"/>
              <w:contextualSpacing/>
              <w:rPr>
                <w:rFonts w:eastAsia="Calibri" w:cs="Calibri"/>
                <w:i/>
                <w:color w:val="E36C0A" w:themeColor="accent6" w:themeShade="BF"/>
                <w:sz w:val="22"/>
              </w:rPr>
            </w:pPr>
            <w:r>
              <w:rPr>
                <w:rFonts w:eastAsia="Calibri" w:cs="Calibri"/>
                <w:i/>
                <w:color w:val="E36C0A" w:themeColor="accent6" w:themeShade="BF"/>
                <w:sz w:val="22"/>
              </w:rPr>
              <w:t>Learning from the joint statement made by dairy producers and farmers’ organizations in West Africa and Europe, made during the Action Week in Brussels on April 10</w:t>
            </w:r>
            <w:r w:rsidRPr="00621022">
              <w:rPr>
                <w:rFonts w:eastAsia="Calibri" w:cs="Calibri"/>
                <w:i/>
                <w:color w:val="E36C0A" w:themeColor="accent6" w:themeShade="BF"/>
                <w:sz w:val="22"/>
                <w:vertAlign w:val="superscript"/>
              </w:rPr>
              <w:t>th</w:t>
            </w:r>
            <w:r>
              <w:rPr>
                <w:rFonts w:eastAsia="Calibri" w:cs="Calibri"/>
                <w:i/>
                <w:color w:val="E36C0A" w:themeColor="accent6" w:themeShade="BF"/>
                <w:sz w:val="22"/>
              </w:rPr>
              <w:t xml:space="preserve">, 2019, we would like to </w:t>
            </w:r>
            <w:r>
              <w:rPr>
                <w:rFonts w:eastAsia="Calibri" w:cs="Calibri"/>
                <w:i/>
                <w:color w:val="E36C0A" w:themeColor="accent6" w:themeShade="BF"/>
                <w:sz w:val="22"/>
              </w:rPr>
              <w:lastRenderedPageBreak/>
              <w:t xml:space="preserve">propose the following </w:t>
            </w:r>
            <w:r w:rsidRPr="00500C09">
              <w:rPr>
                <w:rFonts w:eastAsia="Calibri" w:cs="Calibri"/>
                <w:i/>
                <w:color w:val="E36C0A" w:themeColor="accent6" w:themeShade="BF"/>
                <w:sz w:val="22"/>
                <w:u w:val="single"/>
              </w:rPr>
              <w:t>good practices for the use</w:t>
            </w:r>
            <w:r>
              <w:rPr>
                <w:rFonts w:eastAsia="Calibri" w:cs="Calibri"/>
                <w:i/>
                <w:color w:val="E36C0A" w:themeColor="accent6" w:themeShade="BF"/>
                <w:sz w:val="22"/>
              </w:rPr>
              <w:t xml:space="preserve"> of the Policy Recommendations </w:t>
            </w:r>
            <w:r w:rsidR="001827BC">
              <w:rPr>
                <w:rFonts w:eastAsia="Calibri" w:cs="Calibri"/>
                <w:i/>
                <w:color w:val="E36C0A" w:themeColor="accent6" w:themeShade="BF"/>
                <w:sz w:val="22"/>
              </w:rPr>
              <w:t xml:space="preserve">relevant </w:t>
            </w:r>
            <w:r w:rsidRPr="00500C09">
              <w:rPr>
                <w:rFonts w:eastAsia="Calibri" w:cs="Calibri"/>
                <w:i/>
                <w:color w:val="E36C0A" w:themeColor="accent6" w:themeShade="BF"/>
                <w:sz w:val="22"/>
                <w:u w:val="single"/>
              </w:rPr>
              <w:t>in the dairy sector</w:t>
            </w:r>
            <w:r>
              <w:rPr>
                <w:rFonts w:eastAsia="Calibri" w:cs="Calibri"/>
                <w:i/>
                <w:color w:val="E36C0A" w:themeColor="accent6" w:themeShade="BF"/>
                <w:sz w:val="22"/>
              </w:rPr>
              <w:t>:</w:t>
            </w:r>
          </w:p>
          <w:p w14:paraId="5D34A6D2" w14:textId="07F4EC03" w:rsidR="00621022" w:rsidRPr="00621022" w:rsidRDefault="00621022" w:rsidP="00621022">
            <w:pPr>
              <w:pStyle w:val="ListParagraph"/>
              <w:numPr>
                <w:ilvl w:val="1"/>
                <w:numId w:val="30"/>
              </w:numPr>
              <w:ind w:left="738" w:hanging="284"/>
              <w:contextualSpacing/>
              <w:rPr>
                <w:rFonts w:eastAsia="Calibri" w:cs="Calibri"/>
                <w:i/>
                <w:color w:val="E36C0A" w:themeColor="accent6" w:themeShade="BF"/>
                <w:sz w:val="22"/>
              </w:rPr>
            </w:pPr>
            <w:r w:rsidRPr="00621022">
              <w:rPr>
                <w:rFonts w:eastAsia="Calibri" w:cs="Calibri"/>
                <w:i/>
                <w:color w:val="E36C0A" w:themeColor="accent6" w:themeShade="BF"/>
                <w:sz w:val="22"/>
              </w:rPr>
              <w:t>Prohibit all forms of dumping of dairy products and re-fattened powder blends on African markets, including by avoiding all forms of export support to comply with the interests of European dairy exporters in overcoming European overproduction</w:t>
            </w:r>
            <w:r w:rsidR="00500C09">
              <w:rPr>
                <w:rFonts w:eastAsia="Calibri" w:cs="Calibri"/>
                <w:i/>
                <w:color w:val="E36C0A" w:themeColor="accent6" w:themeShade="BF"/>
                <w:sz w:val="22"/>
              </w:rPr>
              <w:t xml:space="preserve">; </w:t>
            </w:r>
            <w:r w:rsidR="00500C09" w:rsidRPr="00500C09">
              <w:rPr>
                <w:rFonts w:eastAsia="Calibri" w:cs="Calibri"/>
                <w:i/>
                <w:color w:val="E36C0A" w:themeColor="accent6" w:themeShade="BF"/>
                <w:sz w:val="22"/>
              </w:rPr>
              <w:t>stop funding the promotion of dairy products and fat-filled powder mixture exports that endanger the development of the local milk sector in Africa</w:t>
            </w:r>
            <w:r w:rsidR="00500C09">
              <w:rPr>
                <w:rFonts w:eastAsia="Calibri" w:cs="Calibri"/>
                <w:i/>
                <w:color w:val="E36C0A" w:themeColor="accent6" w:themeShade="BF"/>
                <w:sz w:val="22"/>
              </w:rPr>
              <w:t>.</w:t>
            </w:r>
          </w:p>
          <w:p w14:paraId="47F0A021" w14:textId="03D9F7DA" w:rsidR="00621022" w:rsidRPr="00621022" w:rsidRDefault="00621022" w:rsidP="00621022">
            <w:pPr>
              <w:pStyle w:val="ListParagraph"/>
              <w:numPr>
                <w:ilvl w:val="1"/>
                <w:numId w:val="30"/>
              </w:numPr>
              <w:ind w:left="738" w:hanging="284"/>
              <w:contextualSpacing/>
              <w:rPr>
                <w:rFonts w:eastAsia="Calibri" w:cs="Calibri"/>
                <w:i/>
                <w:color w:val="E36C0A" w:themeColor="accent6" w:themeShade="BF"/>
                <w:sz w:val="22"/>
              </w:rPr>
            </w:pPr>
            <w:r w:rsidRPr="00621022">
              <w:rPr>
                <w:rFonts w:eastAsia="Calibri" w:cs="Calibri"/>
                <w:i/>
                <w:color w:val="E36C0A" w:themeColor="accent6" w:themeShade="BF"/>
                <w:sz w:val="22"/>
              </w:rPr>
              <w:t xml:space="preserve">Allow European producers to benefit from prices covering their production costs. </w:t>
            </w:r>
            <w:r w:rsidR="00E32E2E" w:rsidRPr="00E32E2E">
              <w:rPr>
                <w:rFonts w:eastAsia="Calibri" w:cs="Calibri"/>
                <w:i/>
                <w:color w:val="E36C0A" w:themeColor="accent6" w:themeShade="BF"/>
                <w:sz w:val="22"/>
              </w:rPr>
              <w:t>At this point, European producers do not receive prices that cover their costs entirely</w:t>
            </w:r>
            <w:r w:rsidR="00E32E2E">
              <w:rPr>
                <w:rFonts w:eastAsia="Calibri" w:cs="Calibri"/>
                <w:i/>
                <w:color w:val="E36C0A" w:themeColor="accent6" w:themeShade="BF"/>
                <w:sz w:val="22"/>
              </w:rPr>
              <w:t>.</w:t>
            </w:r>
          </w:p>
          <w:p w14:paraId="753BE3A8" w14:textId="309C439A" w:rsidR="00621022" w:rsidRPr="00621022" w:rsidRDefault="00621022" w:rsidP="00621022">
            <w:pPr>
              <w:pStyle w:val="ListParagraph"/>
              <w:numPr>
                <w:ilvl w:val="1"/>
                <w:numId w:val="30"/>
              </w:numPr>
              <w:ind w:left="738" w:hanging="284"/>
              <w:contextualSpacing/>
              <w:rPr>
                <w:rFonts w:eastAsia="Calibri" w:cs="Calibri"/>
                <w:i/>
                <w:color w:val="E36C0A" w:themeColor="accent6" w:themeShade="BF"/>
                <w:sz w:val="22"/>
              </w:rPr>
            </w:pPr>
            <w:r w:rsidRPr="00621022">
              <w:rPr>
                <w:rFonts w:eastAsia="Calibri" w:cs="Calibri"/>
                <w:i/>
                <w:color w:val="E36C0A" w:themeColor="accent6" w:themeShade="BF"/>
                <w:sz w:val="22"/>
              </w:rPr>
              <w:t xml:space="preserve">Adopt measures to manage the supply of European dairy production in the event of a crisis in order to avoid structural and cyclical overproduction, notably through the Market Responsibility </w:t>
            </w:r>
            <w:proofErr w:type="spellStart"/>
            <w:r w:rsidRPr="00621022">
              <w:rPr>
                <w:rFonts w:eastAsia="Calibri" w:cs="Calibri"/>
                <w:i/>
                <w:color w:val="E36C0A" w:themeColor="accent6" w:themeShade="BF"/>
                <w:sz w:val="22"/>
              </w:rPr>
              <w:t>Programme</w:t>
            </w:r>
            <w:proofErr w:type="spellEnd"/>
            <w:r w:rsidRPr="00621022">
              <w:rPr>
                <w:rFonts w:eastAsia="Calibri" w:cs="Calibri"/>
                <w:i/>
                <w:color w:val="E36C0A" w:themeColor="accent6" w:themeShade="BF"/>
                <w:sz w:val="22"/>
              </w:rPr>
              <w:t xml:space="preserve"> (MRP). </w:t>
            </w:r>
          </w:p>
          <w:p w14:paraId="1599A3C9" w14:textId="103F2216" w:rsidR="00621022" w:rsidRPr="00621022" w:rsidRDefault="00621022" w:rsidP="00621022">
            <w:pPr>
              <w:pStyle w:val="ListParagraph"/>
              <w:numPr>
                <w:ilvl w:val="1"/>
                <w:numId w:val="30"/>
              </w:numPr>
              <w:ind w:left="738" w:hanging="284"/>
              <w:contextualSpacing/>
              <w:rPr>
                <w:rFonts w:eastAsia="Calibri" w:cs="Calibri"/>
                <w:i/>
                <w:color w:val="E36C0A" w:themeColor="accent6" w:themeShade="BF"/>
                <w:sz w:val="22"/>
              </w:rPr>
            </w:pPr>
            <w:r w:rsidRPr="00621022">
              <w:rPr>
                <w:rFonts w:eastAsia="Calibri" w:cs="Calibri"/>
                <w:i/>
                <w:color w:val="E36C0A" w:themeColor="accent6" w:themeShade="BF"/>
                <w:sz w:val="22"/>
              </w:rPr>
              <w:t xml:space="preserve">Review the trade agreements and negotiations between the European Union and West Africa, avoiding any pressure for the conclusion of the Economic Partnership Agreements and agree to revise them so that they support the integration of the regional market; and by respecting the sovereignty of West African countries to protect and develop the potential of the local dairy sector (including the West African regional policy which is under preparation, entitled thee "milk offensive") and to review their common external tariffs in 2020, without reciprocal concessions. </w:t>
            </w:r>
          </w:p>
          <w:p w14:paraId="422D2452" w14:textId="7D8A6DD0" w:rsidR="00621022" w:rsidRPr="00621022" w:rsidRDefault="00621022" w:rsidP="00621022">
            <w:pPr>
              <w:pStyle w:val="ListParagraph"/>
              <w:numPr>
                <w:ilvl w:val="1"/>
                <w:numId w:val="30"/>
              </w:numPr>
              <w:ind w:left="738" w:hanging="284"/>
              <w:contextualSpacing/>
              <w:rPr>
                <w:rFonts w:eastAsia="Calibri" w:cs="Calibri"/>
                <w:i/>
                <w:color w:val="E36C0A" w:themeColor="accent6" w:themeShade="BF"/>
                <w:sz w:val="22"/>
              </w:rPr>
            </w:pPr>
            <w:r w:rsidRPr="00621022">
              <w:rPr>
                <w:rFonts w:eastAsia="Calibri" w:cs="Calibri"/>
                <w:i/>
                <w:color w:val="E36C0A" w:themeColor="accent6" w:themeShade="BF"/>
                <w:sz w:val="22"/>
              </w:rPr>
              <w:t>Strengthen the transparency of the markets by extending the mandate of the European Milk Market Observatory</w:t>
            </w:r>
            <w:r w:rsidR="00F75824">
              <w:rPr>
                <w:rFonts w:eastAsia="Calibri" w:cs="Calibri"/>
                <w:i/>
                <w:color w:val="E36C0A" w:themeColor="accent6" w:themeShade="BF"/>
                <w:sz w:val="22"/>
              </w:rPr>
              <w:t>.</w:t>
            </w:r>
          </w:p>
          <w:p w14:paraId="58D73082" w14:textId="42A3CAC2" w:rsidR="00621022" w:rsidRPr="00621022" w:rsidRDefault="00621022" w:rsidP="00621022">
            <w:pPr>
              <w:pStyle w:val="ListParagraph"/>
              <w:numPr>
                <w:ilvl w:val="1"/>
                <w:numId w:val="30"/>
              </w:numPr>
              <w:ind w:left="738" w:hanging="284"/>
              <w:contextualSpacing/>
              <w:rPr>
                <w:rFonts w:eastAsia="Calibri" w:cs="Calibri"/>
                <w:i/>
                <w:color w:val="E36C0A" w:themeColor="accent6" w:themeShade="BF"/>
                <w:sz w:val="22"/>
              </w:rPr>
            </w:pPr>
            <w:r w:rsidRPr="00621022">
              <w:rPr>
                <w:rFonts w:eastAsia="Calibri" w:cs="Calibri"/>
                <w:i/>
                <w:color w:val="E36C0A" w:themeColor="accent6" w:themeShade="BF"/>
                <w:sz w:val="22"/>
              </w:rPr>
              <w:t xml:space="preserve">Ensure the coherence of European agricultural and commercial policies for sustainable development by ensuring effective analyses of their impact on the sustainable development objectives, on human rights and on the rights of peasants and other people working in rural areas. </w:t>
            </w:r>
          </w:p>
          <w:p w14:paraId="570A7EBA" w14:textId="550ACC95" w:rsidR="00621022" w:rsidRPr="00621022" w:rsidRDefault="00621022" w:rsidP="00621022">
            <w:pPr>
              <w:pStyle w:val="ListParagraph"/>
              <w:numPr>
                <w:ilvl w:val="1"/>
                <w:numId w:val="30"/>
              </w:numPr>
              <w:ind w:left="738" w:hanging="284"/>
              <w:contextualSpacing/>
              <w:rPr>
                <w:rFonts w:eastAsia="Calibri" w:cs="Calibri"/>
                <w:i/>
                <w:color w:val="E36C0A" w:themeColor="accent6" w:themeShade="BF"/>
                <w:sz w:val="22"/>
              </w:rPr>
            </w:pPr>
            <w:r w:rsidRPr="00621022">
              <w:rPr>
                <w:rFonts w:eastAsia="Calibri" w:cs="Calibri"/>
                <w:i/>
                <w:color w:val="E36C0A" w:themeColor="accent6" w:themeShade="BF"/>
                <w:sz w:val="22"/>
              </w:rPr>
              <w:t>Support existing initiatives in Africa by milk producers, including through financial support for local and equitable dairy sector development projects that help to increase producers' incomes, enhance cooperation between stakeholders, including by promoting local dairy products to West African consumers, and by supporting the ECOWAS "milk offensive".</w:t>
            </w:r>
          </w:p>
          <w:p w14:paraId="6DAAD260" w14:textId="77777777" w:rsidR="009B36F6" w:rsidRPr="009B36F6" w:rsidRDefault="009B36F6" w:rsidP="009B36F6">
            <w:pPr>
              <w:spacing w:after="160" w:line="259" w:lineRule="auto"/>
              <w:rPr>
                <w:rFonts w:eastAsia="Calibri"/>
                <w:sz w:val="22"/>
              </w:rPr>
            </w:pPr>
          </w:p>
        </w:tc>
      </w:tr>
      <w:tr w:rsidR="009B36F6" w:rsidRPr="009B36F6" w14:paraId="64BFC69F" w14:textId="77777777" w:rsidTr="00F921D9">
        <w:trPr>
          <w:trHeight w:val="1500"/>
        </w:trPr>
        <w:tc>
          <w:tcPr>
            <w:tcW w:w="2887" w:type="dxa"/>
          </w:tcPr>
          <w:p w14:paraId="67B30E7B" w14:textId="77777777" w:rsidR="009B36F6" w:rsidRPr="009B36F6" w:rsidRDefault="009B36F6" w:rsidP="009B36F6">
            <w:pPr>
              <w:numPr>
                <w:ilvl w:val="0"/>
                <w:numId w:val="26"/>
              </w:numPr>
              <w:spacing w:before="200"/>
              <w:rPr>
                <w:rFonts w:eastAsia="Calibri" w:cs="Calibri"/>
                <w:sz w:val="22"/>
                <w:u w:val="single"/>
              </w:rPr>
            </w:pPr>
            <w:r w:rsidRPr="009B36F6">
              <w:rPr>
                <w:rFonts w:eastAsia="Calibri" w:cs="Calibri"/>
                <w:sz w:val="22"/>
                <w:u w:val="single"/>
              </w:rPr>
              <w:lastRenderedPageBreak/>
              <w:t>Lessons learned</w:t>
            </w:r>
          </w:p>
          <w:p w14:paraId="5B3F7047" w14:textId="77777777" w:rsidR="009B36F6" w:rsidRPr="009B36F6" w:rsidRDefault="009B36F6" w:rsidP="009B36F6">
            <w:pPr>
              <w:spacing w:before="200"/>
              <w:rPr>
                <w:rFonts w:eastAsia="Calibri" w:cs="Calibri"/>
                <w:sz w:val="22"/>
                <w:u w:val="single"/>
                <w:lang w:bidi="he-IL"/>
              </w:rPr>
            </w:pPr>
          </w:p>
        </w:tc>
        <w:tc>
          <w:tcPr>
            <w:tcW w:w="6743" w:type="dxa"/>
          </w:tcPr>
          <w:p w14:paraId="2BC34DB4" w14:textId="77777777" w:rsidR="009B36F6" w:rsidRPr="009B36F6" w:rsidRDefault="009B36F6" w:rsidP="009B36F6">
            <w:pPr>
              <w:spacing w:after="160" w:line="259" w:lineRule="auto"/>
              <w:ind w:left="360"/>
              <w:contextualSpacing/>
              <w:rPr>
                <w:rFonts w:eastAsia="Calibri" w:cs="Calibri"/>
                <w:sz w:val="22"/>
              </w:rPr>
            </w:pPr>
          </w:p>
          <w:p w14:paraId="7E88BA2B" w14:textId="283995EC" w:rsidR="009B36F6" w:rsidRDefault="009B36F6" w:rsidP="009B36F6">
            <w:pPr>
              <w:numPr>
                <w:ilvl w:val="0"/>
                <w:numId w:val="25"/>
              </w:numPr>
              <w:spacing w:after="160" w:line="259" w:lineRule="auto"/>
              <w:contextualSpacing/>
              <w:rPr>
                <w:rFonts w:eastAsia="Calibri" w:cs="Calibri"/>
                <w:sz w:val="22"/>
              </w:rPr>
            </w:pPr>
            <w:r w:rsidRPr="009B36F6">
              <w:rPr>
                <w:rFonts w:eastAsia="Calibri" w:cs="Calibri"/>
                <w:sz w:val="22"/>
              </w:rPr>
              <w:t xml:space="preserve">Do you have any suggestions to make to CFS in order to enhance the use of these policy recommendations for improving the food security and nutrition of smallholders? </w:t>
            </w:r>
          </w:p>
          <w:p w14:paraId="44393EA6" w14:textId="5138F742" w:rsidR="00E62A5C" w:rsidRDefault="00E62A5C" w:rsidP="00E62A5C">
            <w:pPr>
              <w:spacing w:after="160" w:line="259" w:lineRule="auto"/>
              <w:ind w:left="360"/>
              <w:contextualSpacing/>
              <w:rPr>
                <w:rFonts w:eastAsia="Calibri" w:cs="Calibri"/>
                <w:sz w:val="22"/>
              </w:rPr>
            </w:pPr>
          </w:p>
          <w:p w14:paraId="11728050" w14:textId="0EE90579" w:rsidR="00D6359E" w:rsidRDefault="00453613" w:rsidP="001827BC">
            <w:pPr>
              <w:autoSpaceDE w:val="0"/>
              <w:autoSpaceDN w:val="0"/>
              <w:adjustRightInd w:val="0"/>
              <w:ind w:left="360"/>
              <w:rPr>
                <w:rFonts w:eastAsia="Calibri" w:cs="Calibri"/>
                <w:i/>
                <w:color w:val="E36C0A" w:themeColor="accent6" w:themeShade="BF"/>
                <w:sz w:val="22"/>
              </w:rPr>
            </w:pPr>
            <w:r w:rsidRPr="00453613">
              <w:rPr>
                <w:rFonts w:eastAsia="Calibri" w:cs="Calibri"/>
                <w:i/>
                <w:color w:val="E36C0A" w:themeColor="accent6" w:themeShade="BF"/>
                <w:sz w:val="22"/>
              </w:rPr>
              <w:lastRenderedPageBreak/>
              <w:t xml:space="preserve">One key </w:t>
            </w:r>
            <w:r>
              <w:rPr>
                <w:rFonts w:eastAsia="Calibri" w:cs="Calibri"/>
                <w:i/>
                <w:color w:val="E36C0A" w:themeColor="accent6" w:themeShade="BF"/>
                <w:sz w:val="22"/>
              </w:rPr>
              <w:t xml:space="preserve">lesson learned is that policy coherence </w:t>
            </w:r>
            <w:proofErr w:type="gramStart"/>
            <w:r>
              <w:rPr>
                <w:rFonts w:eastAsia="Calibri" w:cs="Calibri"/>
                <w:i/>
                <w:color w:val="E36C0A" w:themeColor="accent6" w:themeShade="BF"/>
                <w:sz w:val="22"/>
              </w:rPr>
              <w:t>has to</w:t>
            </w:r>
            <w:proofErr w:type="gramEnd"/>
            <w:r>
              <w:rPr>
                <w:rFonts w:eastAsia="Calibri" w:cs="Calibri"/>
                <w:i/>
                <w:color w:val="E36C0A" w:themeColor="accent6" w:themeShade="BF"/>
                <w:sz w:val="22"/>
              </w:rPr>
              <w:t xml:space="preserve"> be one of the main goals in the use of the policy recommendations. The</w:t>
            </w:r>
            <w:r w:rsidR="001B3D21">
              <w:rPr>
                <w:rFonts w:eastAsia="Calibri" w:cs="Calibri"/>
                <w:i/>
                <w:color w:val="E36C0A" w:themeColor="accent6" w:themeShade="BF"/>
                <w:sz w:val="22"/>
              </w:rPr>
              <w:t xml:space="preserve">y </w:t>
            </w:r>
            <w:r>
              <w:rPr>
                <w:rFonts w:eastAsia="Calibri" w:cs="Calibri"/>
                <w:i/>
                <w:color w:val="E36C0A" w:themeColor="accent6" w:themeShade="BF"/>
                <w:sz w:val="22"/>
              </w:rPr>
              <w:t xml:space="preserve">recommend the strengthening of territorial markets to improve the food security of </w:t>
            </w:r>
            <w:proofErr w:type="gramStart"/>
            <w:r w:rsidR="001B3D21">
              <w:rPr>
                <w:rFonts w:eastAsia="Calibri" w:cs="Calibri"/>
                <w:i/>
                <w:color w:val="E36C0A" w:themeColor="accent6" w:themeShade="BF"/>
                <w:sz w:val="22"/>
              </w:rPr>
              <w:t>small scale</w:t>
            </w:r>
            <w:proofErr w:type="gramEnd"/>
            <w:r w:rsidR="001B3D21">
              <w:rPr>
                <w:rFonts w:eastAsia="Calibri" w:cs="Calibri"/>
                <w:i/>
                <w:color w:val="E36C0A" w:themeColor="accent6" w:themeShade="BF"/>
                <w:sz w:val="22"/>
              </w:rPr>
              <w:t xml:space="preserve"> food producer</w:t>
            </w:r>
            <w:r>
              <w:rPr>
                <w:rFonts w:eastAsia="Calibri" w:cs="Calibri"/>
                <w:i/>
                <w:color w:val="E36C0A" w:themeColor="accent6" w:themeShade="BF"/>
                <w:sz w:val="22"/>
              </w:rPr>
              <w:t>s</w:t>
            </w:r>
            <w:r w:rsidR="001827BC">
              <w:rPr>
                <w:rFonts w:eastAsia="Calibri" w:cs="Calibri"/>
                <w:i/>
                <w:color w:val="E36C0A" w:themeColor="accent6" w:themeShade="BF"/>
                <w:sz w:val="22"/>
              </w:rPr>
              <w:t xml:space="preserve"> or fostering coherence to maximizing the positive role of SAD and livestock in improving the economic, social and environmental sustainability of food systems</w:t>
            </w:r>
            <w:r>
              <w:rPr>
                <w:rFonts w:eastAsia="Calibri" w:cs="Calibri"/>
                <w:i/>
                <w:color w:val="E36C0A" w:themeColor="accent6" w:themeShade="BF"/>
                <w:sz w:val="22"/>
              </w:rPr>
              <w:t xml:space="preserve">, yet the European dairy policy as well as European trade policies are currently counter-acting any efforts to foster strong local, national and regional dairy markets in West Africa. </w:t>
            </w:r>
            <w:r w:rsidR="00391FA5">
              <w:rPr>
                <w:rFonts w:eastAsia="Calibri" w:cs="Calibri"/>
                <w:i/>
                <w:color w:val="E36C0A" w:themeColor="accent6" w:themeShade="BF"/>
                <w:sz w:val="22"/>
              </w:rPr>
              <w:t xml:space="preserve">At the same time the European dairy system is in many ways unsustainable. </w:t>
            </w:r>
            <w:r w:rsidR="00084EBD">
              <w:rPr>
                <w:rFonts w:eastAsia="Calibri" w:cs="Calibri"/>
                <w:i/>
                <w:color w:val="E36C0A" w:themeColor="accent6" w:themeShade="BF"/>
                <w:sz w:val="22"/>
              </w:rPr>
              <w:t>While policy coherence for development is legally enshrined in the EU treaties, the mechanisms to address the negative impacts, notably the ones on dairy, are ineffective to recognize and remediate the</w:t>
            </w:r>
            <w:r w:rsidR="00FE4EDD">
              <w:rPr>
                <w:rFonts w:eastAsia="Calibri" w:cs="Calibri"/>
                <w:i/>
                <w:color w:val="E36C0A" w:themeColor="accent6" w:themeShade="BF"/>
                <w:sz w:val="22"/>
              </w:rPr>
              <w:t>se impacts</w:t>
            </w:r>
            <w:r w:rsidR="00084EBD">
              <w:rPr>
                <w:rFonts w:eastAsia="Calibri" w:cs="Calibri"/>
                <w:i/>
                <w:color w:val="E36C0A" w:themeColor="accent6" w:themeShade="BF"/>
                <w:sz w:val="22"/>
              </w:rPr>
              <w:t xml:space="preserve">. </w:t>
            </w:r>
            <w:r w:rsidR="00500C09">
              <w:rPr>
                <w:rFonts w:eastAsia="Calibri" w:cs="Calibri"/>
                <w:i/>
                <w:color w:val="E36C0A" w:themeColor="accent6" w:themeShade="BF"/>
                <w:sz w:val="22"/>
              </w:rPr>
              <w:t xml:space="preserve">One way to achieve policy coherence would be a mechanism </w:t>
            </w:r>
            <w:r w:rsidR="00500C09" w:rsidRPr="00500C09">
              <w:rPr>
                <w:rFonts w:eastAsia="Calibri" w:cs="Calibri"/>
                <w:i/>
                <w:color w:val="E36C0A" w:themeColor="accent6" w:themeShade="BF"/>
                <w:sz w:val="22"/>
              </w:rPr>
              <w:t>bringing together all the European institutions and policies (agriculture, trade, environment, health, cooperation, international relations, migration) and stakeholders to develop approaches and tools to promote rights and the attainment of the sustainable development goals in a coherent and inclusive way</w:t>
            </w:r>
          </w:p>
          <w:p w14:paraId="0ECC49EB" w14:textId="4E3C7ED5" w:rsidR="00F72033" w:rsidRDefault="00F72033" w:rsidP="00E62A5C">
            <w:pPr>
              <w:spacing w:after="160" w:line="259" w:lineRule="auto"/>
              <w:ind w:left="360"/>
              <w:contextualSpacing/>
              <w:rPr>
                <w:rFonts w:eastAsia="Calibri" w:cs="Calibri"/>
                <w:i/>
                <w:color w:val="E36C0A" w:themeColor="accent6" w:themeShade="BF"/>
                <w:sz w:val="22"/>
              </w:rPr>
            </w:pPr>
          </w:p>
          <w:p w14:paraId="01DA8FA5" w14:textId="5704D74A" w:rsidR="00F72033" w:rsidRDefault="00F72033" w:rsidP="00E62A5C">
            <w:pPr>
              <w:spacing w:after="160" w:line="259" w:lineRule="auto"/>
              <w:ind w:left="360"/>
              <w:contextualSpacing/>
              <w:rPr>
                <w:rFonts w:eastAsia="Calibri" w:cs="Calibri"/>
                <w:i/>
                <w:color w:val="E36C0A" w:themeColor="accent6" w:themeShade="BF"/>
                <w:sz w:val="22"/>
              </w:rPr>
            </w:pPr>
            <w:r>
              <w:rPr>
                <w:rFonts w:eastAsia="Calibri" w:cs="Calibri"/>
                <w:i/>
                <w:color w:val="E36C0A" w:themeColor="accent6" w:themeShade="BF"/>
                <w:sz w:val="22"/>
              </w:rPr>
              <w:t xml:space="preserve">A lesson connected to this is that the </w:t>
            </w:r>
            <w:r w:rsidR="001B3D21">
              <w:rPr>
                <w:rFonts w:eastAsia="Calibri" w:cs="Calibri"/>
                <w:i/>
                <w:color w:val="E36C0A" w:themeColor="accent6" w:themeShade="BF"/>
                <w:sz w:val="22"/>
              </w:rPr>
              <w:t xml:space="preserve">policy recommendations </w:t>
            </w:r>
            <w:r>
              <w:rPr>
                <w:rFonts w:eastAsia="Calibri" w:cs="Calibri"/>
                <w:i/>
                <w:color w:val="E36C0A" w:themeColor="accent6" w:themeShade="BF"/>
                <w:sz w:val="22"/>
              </w:rPr>
              <w:t xml:space="preserve">on Connecting Smallholders to Markets should be </w:t>
            </w:r>
            <w:r w:rsidR="000B1B1A">
              <w:rPr>
                <w:rFonts w:eastAsia="Calibri" w:cs="Calibri"/>
                <w:i/>
                <w:color w:val="E36C0A" w:themeColor="accent6" w:themeShade="BF"/>
                <w:sz w:val="22"/>
              </w:rPr>
              <w:t>amended with a stronger trade policy angle. The</w:t>
            </w:r>
            <w:r w:rsidR="001B3D21">
              <w:rPr>
                <w:rFonts w:eastAsia="Calibri" w:cs="Calibri"/>
                <w:i/>
                <w:color w:val="E36C0A" w:themeColor="accent6" w:themeShade="BF"/>
                <w:sz w:val="22"/>
              </w:rPr>
              <w:t xml:space="preserve">y </w:t>
            </w:r>
            <w:r w:rsidR="000B1B1A">
              <w:rPr>
                <w:rFonts w:eastAsia="Calibri" w:cs="Calibri"/>
                <w:i/>
                <w:color w:val="E36C0A" w:themeColor="accent6" w:themeShade="BF"/>
                <w:sz w:val="22"/>
              </w:rPr>
              <w:t xml:space="preserve">only mention that </w:t>
            </w:r>
            <w:r w:rsidR="000B1B1A" w:rsidRPr="000B1B1A">
              <w:rPr>
                <w:rFonts w:eastAsia="Calibri" w:cs="Calibri"/>
                <w:color w:val="E36C0A" w:themeColor="accent6" w:themeShade="BF"/>
                <w:sz w:val="22"/>
              </w:rPr>
              <w:t>“Smallholders can be vulnerable to disadvantageous contracts or unfair conditions and practices in [international] markets”</w:t>
            </w:r>
            <w:r w:rsidR="000B1B1A">
              <w:rPr>
                <w:rFonts w:eastAsia="Calibri" w:cs="Calibri"/>
                <w:i/>
                <w:color w:val="E36C0A" w:themeColor="accent6" w:themeShade="BF"/>
                <w:sz w:val="22"/>
              </w:rPr>
              <w:t>, yet the approach they propose to change these unfair conditions only address</w:t>
            </w:r>
            <w:r w:rsidR="003322FA">
              <w:rPr>
                <w:rFonts w:eastAsia="Calibri" w:cs="Calibri"/>
                <w:i/>
                <w:color w:val="E36C0A" w:themeColor="accent6" w:themeShade="BF"/>
                <w:sz w:val="22"/>
              </w:rPr>
              <w:t>es</w:t>
            </w:r>
            <w:r w:rsidR="000B1B1A">
              <w:rPr>
                <w:rFonts w:eastAsia="Calibri" w:cs="Calibri"/>
                <w:i/>
                <w:color w:val="E36C0A" w:themeColor="accent6" w:themeShade="BF"/>
                <w:sz w:val="22"/>
              </w:rPr>
              <w:t xml:space="preserve"> actions by the smallholders themselves – </w:t>
            </w:r>
            <w:r w:rsidR="000B1B1A" w:rsidRPr="000B1B1A">
              <w:rPr>
                <w:rFonts w:eastAsia="Calibri" w:cs="Calibri"/>
                <w:color w:val="E36C0A" w:themeColor="accent6" w:themeShade="BF"/>
                <w:sz w:val="22"/>
              </w:rPr>
              <w:t>“training and capacity development on market functions, literacy and numeracy can facilitate and better prepare smallholders for markets”</w:t>
            </w:r>
            <w:r w:rsidR="000B1B1A">
              <w:rPr>
                <w:rFonts w:eastAsia="Calibri" w:cs="Calibri"/>
                <w:i/>
                <w:color w:val="E36C0A" w:themeColor="accent6" w:themeShade="BF"/>
                <w:sz w:val="22"/>
              </w:rPr>
              <w:t xml:space="preserve"> – not by the governments and their domestic and international trade policies that partly produce these unfair conditions. </w:t>
            </w:r>
          </w:p>
          <w:p w14:paraId="0A010AFD" w14:textId="650F43F4" w:rsidR="003322FA" w:rsidRDefault="003322FA" w:rsidP="00E62A5C">
            <w:pPr>
              <w:spacing w:after="160" w:line="259" w:lineRule="auto"/>
              <w:ind w:left="360"/>
              <w:contextualSpacing/>
              <w:rPr>
                <w:rFonts w:eastAsia="Calibri" w:cs="Calibri"/>
                <w:i/>
                <w:color w:val="E36C0A" w:themeColor="accent6" w:themeShade="BF"/>
                <w:sz w:val="22"/>
              </w:rPr>
            </w:pPr>
          </w:p>
          <w:p w14:paraId="15AEE2C0" w14:textId="119C89AA" w:rsidR="003322FA" w:rsidRDefault="003322FA" w:rsidP="00084EBD">
            <w:pPr>
              <w:spacing w:after="160" w:line="259" w:lineRule="auto"/>
              <w:ind w:left="360"/>
              <w:contextualSpacing/>
              <w:rPr>
                <w:rFonts w:eastAsia="Calibri" w:cs="Calibri"/>
                <w:i/>
                <w:color w:val="E36C0A" w:themeColor="accent6" w:themeShade="BF"/>
                <w:sz w:val="22"/>
              </w:rPr>
            </w:pPr>
            <w:r>
              <w:rPr>
                <w:rFonts w:eastAsia="Calibri" w:cs="Calibri"/>
                <w:i/>
                <w:color w:val="E36C0A" w:themeColor="accent6" w:themeShade="BF"/>
                <w:sz w:val="22"/>
              </w:rPr>
              <w:t xml:space="preserve">Another lesson learned is that analysis and assessment of the markets </w:t>
            </w:r>
            <w:r w:rsidR="001B3D21">
              <w:rPr>
                <w:rFonts w:eastAsia="Calibri" w:cs="Calibri"/>
                <w:i/>
                <w:color w:val="E36C0A" w:themeColor="accent6" w:themeShade="BF"/>
                <w:sz w:val="22"/>
              </w:rPr>
              <w:t>small scale food producer</w:t>
            </w:r>
            <w:r>
              <w:rPr>
                <w:rFonts w:eastAsia="Calibri" w:cs="Calibri"/>
                <w:i/>
                <w:color w:val="E36C0A" w:themeColor="accent6" w:themeShade="BF"/>
                <w:sz w:val="22"/>
              </w:rPr>
              <w:t xml:space="preserve">s are engaged in often is still lacking and therefore information about the respective conditions </w:t>
            </w:r>
            <w:r w:rsidR="00084EBD">
              <w:rPr>
                <w:rFonts w:eastAsia="Calibri" w:cs="Calibri"/>
                <w:i/>
                <w:color w:val="E36C0A" w:themeColor="accent6" w:themeShade="BF"/>
                <w:sz w:val="22"/>
              </w:rPr>
              <w:t>hardly known</w:t>
            </w:r>
            <w:r>
              <w:rPr>
                <w:rFonts w:eastAsia="Calibri" w:cs="Calibri"/>
                <w:i/>
                <w:color w:val="E36C0A" w:themeColor="accent6" w:themeShade="BF"/>
                <w:sz w:val="22"/>
              </w:rPr>
              <w:t xml:space="preserve">– such as in the case of </w:t>
            </w:r>
            <w:r w:rsidR="00084EBD">
              <w:rPr>
                <w:rFonts w:eastAsia="Calibri" w:cs="Calibri"/>
                <w:i/>
                <w:color w:val="E36C0A" w:themeColor="accent6" w:themeShade="BF"/>
                <w:sz w:val="22"/>
              </w:rPr>
              <w:t xml:space="preserve">the production, exports, prices and transformation of </w:t>
            </w:r>
            <w:r>
              <w:rPr>
                <w:rFonts w:eastAsia="Calibri" w:cs="Calibri"/>
                <w:i/>
                <w:color w:val="E36C0A" w:themeColor="accent6" w:themeShade="BF"/>
                <w:sz w:val="22"/>
              </w:rPr>
              <w:t>re-fatten</w:t>
            </w:r>
            <w:r w:rsidR="00084EBD">
              <w:rPr>
                <w:rFonts w:eastAsia="Calibri" w:cs="Calibri"/>
                <w:i/>
                <w:color w:val="E36C0A" w:themeColor="accent6" w:themeShade="BF"/>
                <w:sz w:val="22"/>
              </w:rPr>
              <w:t>ed European powders</w:t>
            </w:r>
            <w:r>
              <w:rPr>
                <w:rFonts w:eastAsia="Calibri" w:cs="Calibri"/>
                <w:i/>
                <w:color w:val="E36C0A" w:themeColor="accent6" w:themeShade="BF"/>
                <w:sz w:val="22"/>
              </w:rPr>
              <w:t xml:space="preserve">– thereby also hindering stronger actions to use and implement the </w:t>
            </w:r>
            <w:r w:rsidR="001B3D21">
              <w:rPr>
                <w:rFonts w:eastAsia="Calibri" w:cs="Calibri"/>
                <w:i/>
                <w:color w:val="E36C0A" w:themeColor="accent6" w:themeShade="BF"/>
                <w:sz w:val="22"/>
              </w:rPr>
              <w:t>recommendations</w:t>
            </w:r>
            <w:r>
              <w:rPr>
                <w:rFonts w:eastAsia="Calibri" w:cs="Calibri"/>
                <w:i/>
                <w:color w:val="E36C0A" w:themeColor="accent6" w:themeShade="BF"/>
                <w:sz w:val="22"/>
              </w:rPr>
              <w:t xml:space="preserve">. The mechanisms leading to the disadvantage of </w:t>
            </w:r>
            <w:proofErr w:type="gramStart"/>
            <w:r w:rsidR="001B3D21">
              <w:rPr>
                <w:rFonts w:eastAsia="Calibri" w:cs="Calibri"/>
                <w:i/>
                <w:color w:val="E36C0A" w:themeColor="accent6" w:themeShade="BF"/>
                <w:sz w:val="22"/>
              </w:rPr>
              <w:t>small scale</w:t>
            </w:r>
            <w:proofErr w:type="gramEnd"/>
            <w:r w:rsidR="001B3D21">
              <w:rPr>
                <w:rFonts w:eastAsia="Calibri" w:cs="Calibri"/>
                <w:i/>
                <w:color w:val="E36C0A" w:themeColor="accent6" w:themeShade="BF"/>
                <w:sz w:val="22"/>
              </w:rPr>
              <w:t xml:space="preserve"> food producers </w:t>
            </w:r>
            <w:r>
              <w:rPr>
                <w:rFonts w:eastAsia="Calibri" w:cs="Calibri"/>
                <w:i/>
                <w:color w:val="E36C0A" w:themeColor="accent6" w:themeShade="BF"/>
                <w:sz w:val="22"/>
              </w:rPr>
              <w:t>need to be further studied and understood, and policy-makers on all levels, as well as civil society themselves, ha</w:t>
            </w:r>
            <w:r w:rsidR="00302125">
              <w:rPr>
                <w:rFonts w:eastAsia="Calibri" w:cs="Calibri"/>
                <w:i/>
                <w:color w:val="E36C0A" w:themeColor="accent6" w:themeShade="BF"/>
                <w:sz w:val="22"/>
              </w:rPr>
              <w:t>ve</w:t>
            </w:r>
            <w:r>
              <w:rPr>
                <w:rFonts w:eastAsia="Calibri" w:cs="Calibri"/>
                <w:i/>
                <w:color w:val="E36C0A" w:themeColor="accent6" w:themeShade="BF"/>
                <w:sz w:val="22"/>
              </w:rPr>
              <w:t xml:space="preserve"> to be informed about these mechanisms. </w:t>
            </w:r>
          </w:p>
          <w:p w14:paraId="6C57E062" w14:textId="02480505" w:rsidR="0080175D" w:rsidRDefault="0080175D" w:rsidP="00E62A5C">
            <w:pPr>
              <w:spacing w:after="160" w:line="259" w:lineRule="auto"/>
              <w:ind w:left="360"/>
              <w:contextualSpacing/>
              <w:rPr>
                <w:rFonts w:eastAsia="Calibri" w:cs="Calibri"/>
                <w:i/>
                <w:color w:val="E36C0A" w:themeColor="accent6" w:themeShade="BF"/>
                <w:sz w:val="22"/>
              </w:rPr>
            </w:pPr>
          </w:p>
          <w:p w14:paraId="1FF53635" w14:textId="6DE7A18E" w:rsidR="0080175D" w:rsidRPr="00453613" w:rsidRDefault="0080175D" w:rsidP="00E62A5C">
            <w:pPr>
              <w:spacing w:after="160" w:line="259" w:lineRule="auto"/>
              <w:ind w:left="360"/>
              <w:contextualSpacing/>
              <w:rPr>
                <w:rFonts w:eastAsia="Calibri" w:cs="Calibri"/>
                <w:i/>
                <w:color w:val="E36C0A" w:themeColor="accent6" w:themeShade="BF"/>
                <w:sz w:val="22"/>
              </w:rPr>
            </w:pPr>
            <w:r>
              <w:rPr>
                <w:rFonts w:eastAsia="Calibri" w:cs="Calibri"/>
                <w:i/>
                <w:color w:val="E36C0A" w:themeColor="accent6" w:themeShade="BF"/>
                <w:sz w:val="22"/>
              </w:rPr>
              <w:t xml:space="preserve">Furthermore, we learned about the positive impact of the cooperation of </w:t>
            </w:r>
            <w:proofErr w:type="gramStart"/>
            <w:r w:rsidR="001B3D21">
              <w:rPr>
                <w:rFonts w:eastAsia="Calibri" w:cs="Calibri"/>
                <w:i/>
                <w:color w:val="E36C0A" w:themeColor="accent6" w:themeShade="BF"/>
                <w:sz w:val="22"/>
              </w:rPr>
              <w:t>small scale</w:t>
            </w:r>
            <w:proofErr w:type="gramEnd"/>
            <w:r w:rsidR="001B3D21">
              <w:rPr>
                <w:rFonts w:eastAsia="Calibri" w:cs="Calibri"/>
                <w:i/>
                <w:color w:val="E36C0A" w:themeColor="accent6" w:themeShade="BF"/>
                <w:sz w:val="22"/>
              </w:rPr>
              <w:t xml:space="preserve"> food producer</w:t>
            </w:r>
            <w:r>
              <w:rPr>
                <w:rFonts w:eastAsia="Calibri" w:cs="Calibri"/>
                <w:i/>
                <w:color w:val="E36C0A" w:themeColor="accent6" w:themeShade="BF"/>
                <w:sz w:val="22"/>
              </w:rPr>
              <w:t xml:space="preserve">s across space – beyond the cooperation of those </w:t>
            </w:r>
            <w:r w:rsidR="001B3D21">
              <w:rPr>
                <w:rFonts w:eastAsia="Calibri" w:cs="Calibri"/>
                <w:i/>
                <w:color w:val="E36C0A" w:themeColor="accent6" w:themeShade="BF"/>
                <w:sz w:val="22"/>
              </w:rPr>
              <w:t>small scale food producer</w:t>
            </w:r>
            <w:r>
              <w:rPr>
                <w:rFonts w:eastAsia="Calibri" w:cs="Calibri"/>
                <w:i/>
                <w:color w:val="E36C0A" w:themeColor="accent6" w:themeShade="BF"/>
                <w:sz w:val="22"/>
              </w:rPr>
              <w:t xml:space="preserve">s and civil society actors active in the CSM. In our case, West African smallholders and European smallholders showed solidarity with </w:t>
            </w:r>
            <w:r>
              <w:rPr>
                <w:rFonts w:eastAsia="Calibri" w:cs="Calibri"/>
                <w:i/>
                <w:color w:val="E36C0A" w:themeColor="accent6" w:themeShade="BF"/>
                <w:sz w:val="22"/>
              </w:rPr>
              <w:lastRenderedPageBreak/>
              <w:t xml:space="preserve">each other, although it is European farmers’ products that West African smallholders have to compete in their national and regional markets with. Instead of holding animosities, the </w:t>
            </w:r>
            <w:proofErr w:type="gramStart"/>
            <w:r w:rsidR="001B3D21">
              <w:rPr>
                <w:rFonts w:eastAsia="Calibri" w:cs="Calibri"/>
                <w:i/>
                <w:color w:val="E36C0A" w:themeColor="accent6" w:themeShade="BF"/>
                <w:sz w:val="22"/>
              </w:rPr>
              <w:t>small scale</w:t>
            </w:r>
            <w:proofErr w:type="gramEnd"/>
            <w:r w:rsidR="001B3D21">
              <w:rPr>
                <w:rFonts w:eastAsia="Calibri" w:cs="Calibri"/>
                <w:i/>
                <w:color w:val="E36C0A" w:themeColor="accent6" w:themeShade="BF"/>
                <w:sz w:val="22"/>
              </w:rPr>
              <w:t xml:space="preserve"> food producer</w:t>
            </w:r>
            <w:r>
              <w:rPr>
                <w:rFonts w:eastAsia="Calibri" w:cs="Calibri"/>
                <w:i/>
                <w:color w:val="E36C0A" w:themeColor="accent6" w:themeShade="BF"/>
                <w:sz w:val="22"/>
              </w:rPr>
              <w:t xml:space="preserve">s recognized that they are suffering from the same market paradigms, dairy and trade policies and that a joint struggle for a change in European policies and West African policies will benefit both European and West African </w:t>
            </w:r>
            <w:r w:rsidR="001B3D21">
              <w:rPr>
                <w:rFonts w:eastAsia="Calibri" w:cs="Calibri"/>
                <w:i/>
                <w:color w:val="E36C0A" w:themeColor="accent6" w:themeShade="BF"/>
                <w:sz w:val="22"/>
              </w:rPr>
              <w:t>small scale food producer</w:t>
            </w:r>
            <w:r>
              <w:rPr>
                <w:rFonts w:eastAsia="Calibri" w:cs="Calibri"/>
                <w:i/>
                <w:color w:val="E36C0A" w:themeColor="accent6" w:themeShade="BF"/>
                <w:sz w:val="22"/>
              </w:rPr>
              <w:t>s.</w:t>
            </w:r>
            <w:r w:rsidR="005F4624">
              <w:rPr>
                <w:rFonts w:eastAsia="Calibri" w:cs="Calibri"/>
                <w:i/>
                <w:color w:val="E36C0A" w:themeColor="accent6" w:themeShade="BF"/>
                <w:sz w:val="22"/>
              </w:rPr>
              <w:t xml:space="preserve"> </w:t>
            </w:r>
            <w:r w:rsidR="005F4624" w:rsidRPr="005F4624">
              <w:rPr>
                <w:rFonts w:cs="Queulat Alt Soft"/>
                <w:i/>
                <w:color w:val="E36C0A" w:themeColor="accent6" w:themeShade="BF"/>
                <w:sz w:val="22"/>
              </w:rPr>
              <w:t>In recent years, with reoccurring crises in Europe and increasing dairy exports to West Africa, relationships between European and West-African livestock keepers have</w:t>
            </w:r>
            <w:r w:rsidR="005F4624">
              <w:rPr>
                <w:rFonts w:cs="Queulat Alt Soft"/>
                <w:i/>
                <w:color w:val="E36C0A" w:themeColor="accent6" w:themeShade="BF"/>
                <w:sz w:val="22"/>
              </w:rPr>
              <w:t xml:space="preserve"> thus</w:t>
            </w:r>
            <w:r w:rsidR="005F4624" w:rsidRPr="005F4624">
              <w:rPr>
                <w:rFonts w:cs="Queulat Alt Soft"/>
                <w:i/>
                <w:color w:val="E36C0A" w:themeColor="accent6" w:themeShade="BF"/>
                <w:sz w:val="22"/>
              </w:rPr>
              <w:t xml:space="preserve"> intensified and new projects begin to emerge. For instance, the Belgian brand of local and fair milk </w:t>
            </w:r>
            <w:proofErr w:type="spellStart"/>
            <w:r w:rsidR="005F4624" w:rsidRPr="005F4624">
              <w:rPr>
                <w:rFonts w:cs="Queulat Alt Soft"/>
                <w:i/>
                <w:color w:val="E36C0A" w:themeColor="accent6" w:themeShade="BF"/>
                <w:sz w:val="22"/>
              </w:rPr>
              <w:t>Fairebel</w:t>
            </w:r>
            <w:proofErr w:type="spellEnd"/>
            <w:r w:rsidR="005F4624" w:rsidRPr="005F4624">
              <w:rPr>
                <w:rFonts w:cs="Queulat Alt Soft"/>
                <w:i/>
                <w:color w:val="E36C0A" w:themeColor="accent6" w:themeShade="BF"/>
                <w:sz w:val="22"/>
              </w:rPr>
              <w:t xml:space="preserve">, has allowed to create the "advocacy brand" </w:t>
            </w:r>
            <w:proofErr w:type="spellStart"/>
            <w:r w:rsidR="005F4624" w:rsidRPr="005F4624">
              <w:rPr>
                <w:rFonts w:cs="Queulat Alt Soft"/>
                <w:i/>
                <w:color w:val="E36C0A" w:themeColor="accent6" w:themeShade="BF"/>
                <w:sz w:val="22"/>
              </w:rPr>
              <w:t>Fairefaso</w:t>
            </w:r>
            <w:proofErr w:type="spellEnd"/>
            <w:r w:rsidR="005F4624" w:rsidRPr="005F4624">
              <w:rPr>
                <w:rFonts w:cs="Queulat Alt Soft"/>
                <w:i/>
                <w:color w:val="E36C0A" w:themeColor="accent6" w:themeShade="BF"/>
                <w:sz w:val="22"/>
              </w:rPr>
              <w:t>, connected to the National Union of Mini-Dairies and Local Milk Producers in Burkina Faso.</w:t>
            </w:r>
          </w:p>
          <w:p w14:paraId="2EE63982" w14:textId="77777777" w:rsidR="00D6359E" w:rsidRDefault="00D6359E" w:rsidP="00E62A5C">
            <w:pPr>
              <w:spacing w:after="160" w:line="259" w:lineRule="auto"/>
              <w:ind w:left="360"/>
              <w:contextualSpacing/>
              <w:rPr>
                <w:rFonts w:eastAsia="Calibri" w:cs="Calibri"/>
                <w:sz w:val="22"/>
              </w:rPr>
            </w:pPr>
          </w:p>
          <w:p w14:paraId="3F3D50B3" w14:textId="7FFF743A" w:rsidR="00742D77" w:rsidRDefault="003322FA" w:rsidP="0080175D">
            <w:pPr>
              <w:spacing w:after="160" w:line="259" w:lineRule="auto"/>
              <w:ind w:left="360"/>
              <w:contextualSpacing/>
              <w:rPr>
                <w:rFonts w:eastAsia="Calibri" w:cs="Calibri"/>
                <w:i/>
                <w:color w:val="0070C0"/>
                <w:sz w:val="22"/>
              </w:rPr>
            </w:pPr>
            <w:r>
              <w:rPr>
                <w:rFonts w:eastAsia="Calibri" w:cs="Calibri"/>
                <w:i/>
                <w:color w:val="E36C0A" w:themeColor="accent6" w:themeShade="BF"/>
                <w:sz w:val="22"/>
              </w:rPr>
              <w:t xml:space="preserve">And then, lastly, our experience shows that </w:t>
            </w:r>
            <w:r w:rsidR="00FE4EDD">
              <w:rPr>
                <w:rFonts w:eastAsia="Calibri" w:cs="Calibri"/>
                <w:i/>
                <w:color w:val="E36C0A" w:themeColor="accent6" w:themeShade="BF"/>
                <w:sz w:val="22"/>
              </w:rPr>
              <w:t>S</w:t>
            </w:r>
            <w:r>
              <w:rPr>
                <w:rFonts w:eastAsia="Calibri" w:cs="Calibri"/>
                <w:i/>
                <w:color w:val="E36C0A" w:themeColor="accent6" w:themeShade="BF"/>
                <w:sz w:val="22"/>
              </w:rPr>
              <w:t xml:space="preserve">tates, as duty bearers, need to be strongly committed to the implementation of policy recommendations, </w:t>
            </w:r>
            <w:r w:rsidR="0080175D">
              <w:rPr>
                <w:rFonts w:eastAsia="Calibri" w:cs="Calibri"/>
                <w:i/>
                <w:color w:val="E36C0A" w:themeColor="accent6" w:themeShade="BF"/>
                <w:sz w:val="22"/>
              </w:rPr>
              <w:t>using them across sectors and on multiple levels of governance. In order to make sure</w:t>
            </w:r>
            <w:r w:rsidR="00302125">
              <w:rPr>
                <w:rFonts w:eastAsia="Calibri" w:cs="Calibri"/>
                <w:i/>
                <w:color w:val="E36C0A" w:themeColor="accent6" w:themeShade="BF"/>
                <w:sz w:val="22"/>
              </w:rPr>
              <w:t xml:space="preserve"> that </w:t>
            </w:r>
            <w:r w:rsidR="0080175D">
              <w:rPr>
                <w:rFonts w:eastAsia="Calibri" w:cs="Calibri"/>
                <w:i/>
                <w:color w:val="E36C0A" w:themeColor="accent6" w:themeShade="BF"/>
                <w:sz w:val="22"/>
              </w:rPr>
              <w:t xml:space="preserve">states are actively engaged, the use and application of policy recommendations therefore needs to be continuously monitored. </w:t>
            </w:r>
          </w:p>
          <w:p w14:paraId="5E5B0445" w14:textId="77777777" w:rsidR="009B36F6" w:rsidRPr="009B36F6" w:rsidRDefault="009B36F6" w:rsidP="003322FA">
            <w:pPr>
              <w:spacing w:after="160" w:line="259" w:lineRule="auto"/>
              <w:ind w:left="360"/>
              <w:contextualSpacing/>
              <w:rPr>
                <w:rFonts w:eastAsia="Calibri" w:cs="Calibri"/>
                <w:sz w:val="22"/>
              </w:rPr>
            </w:pPr>
          </w:p>
        </w:tc>
      </w:tr>
      <w:tr w:rsidR="009B36F6" w:rsidRPr="009B36F6" w14:paraId="3DA92B5B" w14:textId="77777777" w:rsidTr="00F921D9">
        <w:trPr>
          <w:trHeight w:val="1322"/>
        </w:trPr>
        <w:tc>
          <w:tcPr>
            <w:tcW w:w="2887" w:type="dxa"/>
          </w:tcPr>
          <w:p w14:paraId="2C33AFC2" w14:textId="77777777" w:rsidR="009B36F6" w:rsidRPr="009B36F6" w:rsidRDefault="009B36F6" w:rsidP="009B36F6">
            <w:pPr>
              <w:numPr>
                <w:ilvl w:val="0"/>
                <w:numId w:val="26"/>
              </w:numPr>
              <w:spacing w:after="160"/>
              <w:contextualSpacing/>
              <w:rPr>
                <w:rFonts w:eastAsia="Calibri" w:cs="Calibri"/>
                <w:sz w:val="22"/>
                <w:u w:val="single"/>
              </w:rPr>
            </w:pPr>
            <w:r w:rsidRPr="009B36F6">
              <w:rPr>
                <w:rFonts w:eastAsia="Calibri" w:cs="Calibri"/>
                <w:sz w:val="22"/>
                <w:u w:val="single"/>
              </w:rPr>
              <w:lastRenderedPageBreak/>
              <w:t xml:space="preserve">Potential use of the policy recommendations for improving the food security and nutrition of smallholders </w:t>
            </w:r>
          </w:p>
        </w:tc>
        <w:tc>
          <w:tcPr>
            <w:tcW w:w="6743" w:type="dxa"/>
          </w:tcPr>
          <w:p w14:paraId="55EA71D4" w14:textId="77777777" w:rsidR="009B36F6" w:rsidRPr="009B36F6" w:rsidRDefault="009B36F6" w:rsidP="009B36F6">
            <w:pPr>
              <w:numPr>
                <w:ilvl w:val="0"/>
                <w:numId w:val="25"/>
              </w:numPr>
              <w:spacing w:after="160" w:line="259" w:lineRule="auto"/>
              <w:contextualSpacing/>
              <w:rPr>
                <w:rFonts w:eastAsia="Calibri" w:cs="Calibri"/>
                <w:sz w:val="22"/>
              </w:rPr>
            </w:pPr>
            <w:r w:rsidRPr="009B36F6">
              <w:rPr>
                <w:rFonts w:eastAsia="Calibri" w:cs="Calibri"/>
                <w:sz w:val="22"/>
              </w:rPr>
              <w:t>If these policy recommendations have not been used (or not sufficiently used), how could they be (further) used in the future for improving the food security and nutrition of smallholders, advancing the progressive realization of the right to food, achieving SDGs or/ and fostering policy coherence? Please explain:</w:t>
            </w:r>
          </w:p>
          <w:p w14:paraId="1E1DAF61" w14:textId="77777777" w:rsidR="009B36F6" w:rsidRPr="009B36F6" w:rsidRDefault="009B36F6" w:rsidP="009B36F6">
            <w:pPr>
              <w:spacing w:after="160" w:line="259" w:lineRule="auto"/>
              <w:ind w:left="360"/>
              <w:contextualSpacing/>
              <w:rPr>
                <w:rFonts w:eastAsia="Calibri" w:cs="Calibri"/>
                <w:sz w:val="22"/>
              </w:rPr>
            </w:pPr>
          </w:p>
          <w:p w14:paraId="73DDDC26" w14:textId="77777777" w:rsidR="009B36F6" w:rsidRPr="009B36F6" w:rsidRDefault="009B36F6" w:rsidP="009B36F6">
            <w:pPr>
              <w:numPr>
                <w:ilvl w:val="0"/>
                <w:numId w:val="25"/>
              </w:numPr>
              <w:spacing w:after="160" w:line="259" w:lineRule="auto"/>
              <w:contextualSpacing/>
              <w:rPr>
                <w:rFonts w:eastAsia="Calibri" w:cs="Calibri"/>
                <w:sz w:val="22"/>
              </w:rPr>
            </w:pPr>
            <w:r w:rsidRPr="009B36F6">
              <w:rPr>
                <w:rFonts w:eastAsia="Calibri" w:cs="Calibri"/>
                <w:sz w:val="22"/>
              </w:rPr>
              <w:t>What actions could be taken (in line with these policy recommendations) to promote the realization of women’s empowerment, women’s rights and gender equality in the context of smallholder agriculture? Please explain:</w:t>
            </w:r>
          </w:p>
          <w:p w14:paraId="21539BB0" w14:textId="77777777" w:rsidR="009B36F6" w:rsidRPr="009B36F6" w:rsidRDefault="009B36F6" w:rsidP="009B36F6">
            <w:pPr>
              <w:spacing w:after="160" w:line="259" w:lineRule="auto"/>
              <w:ind w:left="720"/>
              <w:contextualSpacing/>
              <w:rPr>
                <w:rFonts w:eastAsia="Calibri" w:cs="Calibri"/>
                <w:sz w:val="22"/>
              </w:rPr>
            </w:pPr>
          </w:p>
          <w:p w14:paraId="1F886869" w14:textId="77777777" w:rsidR="009B36F6" w:rsidRPr="009B36F6" w:rsidRDefault="009B36F6" w:rsidP="009B36F6">
            <w:pPr>
              <w:numPr>
                <w:ilvl w:val="0"/>
                <w:numId w:val="25"/>
              </w:numPr>
              <w:spacing w:after="160" w:line="259" w:lineRule="auto"/>
              <w:contextualSpacing/>
              <w:rPr>
                <w:rFonts w:eastAsia="Calibri" w:cs="Calibri"/>
                <w:sz w:val="22"/>
              </w:rPr>
            </w:pPr>
            <w:r w:rsidRPr="009B36F6">
              <w:rPr>
                <w:rFonts w:eastAsia="Calibri" w:cs="Calibri"/>
                <w:sz w:val="22"/>
              </w:rPr>
              <w:t>What actions could be taken (in line with these policy recommendations) to promote the involvement of youth in agriculture and related activities in the context of smallholder agriculture? Please explain:</w:t>
            </w:r>
          </w:p>
          <w:p w14:paraId="4F1A43D5" w14:textId="77777777" w:rsidR="009B36F6" w:rsidRPr="009B36F6" w:rsidRDefault="009B36F6" w:rsidP="009B36F6">
            <w:pPr>
              <w:spacing w:before="120"/>
              <w:ind w:left="360"/>
              <w:rPr>
                <w:rFonts w:eastAsia="Calibri" w:cs="Calibri"/>
                <w:sz w:val="22"/>
              </w:rPr>
            </w:pPr>
          </w:p>
        </w:tc>
      </w:tr>
      <w:tr w:rsidR="009B36F6" w:rsidRPr="009B36F6" w14:paraId="1FA8D0F5" w14:textId="77777777" w:rsidTr="00F921D9">
        <w:trPr>
          <w:trHeight w:val="1215"/>
        </w:trPr>
        <w:tc>
          <w:tcPr>
            <w:tcW w:w="2887" w:type="dxa"/>
          </w:tcPr>
          <w:p w14:paraId="1DF107E5" w14:textId="77777777" w:rsidR="009B36F6" w:rsidRPr="0010156A" w:rsidRDefault="009B36F6" w:rsidP="009B36F6">
            <w:pPr>
              <w:numPr>
                <w:ilvl w:val="0"/>
                <w:numId w:val="26"/>
              </w:numPr>
              <w:spacing w:after="160" w:line="259" w:lineRule="auto"/>
              <w:contextualSpacing/>
              <w:rPr>
                <w:rFonts w:eastAsia="Calibri" w:cs="Calibri"/>
                <w:sz w:val="22"/>
                <w:u w:val="single"/>
              </w:rPr>
            </w:pPr>
            <w:r w:rsidRPr="0010156A">
              <w:rPr>
                <w:rFonts w:eastAsia="Calibri" w:cs="Calibri"/>
                <w:sz w:val="22"/>
                <w:u w:val="single"/>
              </w:rPr>
              <w:t>Link to additional information</w:t>
            </w:r>
          </w:p>
          <w:p w14:paraId="42C89AC2" w14:textId="77777777" w:rsidR="009B36F6" w:rsidRPr="009B36F6" w:rsidRDefault="009B36F6" w:rsidP="009B36F6">
            <w:pPr>
              <w:spacing w:before="200"/>
              <w:ind w:left="720"/>
              <w:contextualSpacing/>
              <w:rPr>
                <w:rFonts w:eastAsia="Calibri" w:cs="Calibri"/>
                <w:sz w:val="22"/>
                <w:u w:val="single"/>
              </w:rPr>
            </w:pPr>
          </w:p>
        </w:tc>
        <w:tc>
          <w:tcPr>
            <w:tcW w:w="6743" w:type="dxa"/>
          </w:tcPr>
          <w:p w14:paraId="498F462D" w14:textId="395D248B" w:rsidR="001338A6" w:rsidRPr="00E84F10" w:rsidRDefault="001806B1" w:rsidP="001338A6">
            <w:pPr>
              <w:pStyle w:val="ListParagraph"/>
              <w:numPr>
                <w:ilvl w:val="0"/>
                <w:numId w:val="25"/>
              </w:numPr>
              <w:spacing w:before="200" w:after="0"/>
              <w:contextualSpacing/>
              <w:rPr>
                <w:rFonts w:eastAsia="Calibri" w:cs="Calibri"/>
                <w:color w:val="E36C0A" w:themeColor="accent6" w:themeShade="BF"/>
                <w:sz w:val="22"/>
              </w:rPr>
            </w:pPr>
            <w:hyperlink r:id="rId18" w:history="1">
              <w:r w:rsidR="001338A6" w:rsidRPr="00E84F10">
                <w:rPr>
                  <w:rStyle w:val="Hyperlink"/>
                  <w:rFonts w:eastAsia="Calibri" w:cs="Calibri"/>
                  <w:color w:val="E36C0A" w:themeColor="accent6" w:themeShade="BF"/>
                  <w:sz w:val="22"/>
                </w:rPr>
                <w:t>https://www.nexportonspasnosproblemes.org/wp-content/uploads/2019/04/Résumé_Dossier_Campagnelait_FR.pdf</w:t>
              </w:r>
            </w:hyperlink>
          </w:p>
          <w:p w14:paraId="74EB7BE7" w14:textId="7D49F25C" w:rsidR="001338A6" w:rsidRPr="00E84F10" w:rsidRDefault="001806B1" w:rsidP="001338A6">
            <w:pPr>
              <w:pStyle w:val="ListParagraph"/>
              <w:numPr>
                <w:ilvl w:val="0"/>
                <w:numId w:val="25"/>
              </w:numPr>
              <w:spacing w:before="200" w:after="0"/>
              <w:contextualSpacing/>
              <w:rPr>
                <w:rFonts w:eastAsia="Calibri" w:cs="Calibri"/>
                <w:color w:val="E36C0A" w:themeColor="accent6" w:themeShade="BF"/>
                <w:sz w:val="22"/>
              </w:rPr>
            </w:pPr>
            <w:hyperlink r:id="rId19" w:history="1">
              <w:r w:rsidR="001338A6" w:rsidRPr="00E84F10">
                <w:rPr>
                  <w:rStyle w:val="Hyperlink"/>
                  <w:rFonts w:eastAsia="Calibri" w:cs="Calibri"/>
                  <w:color w:val="E36C0A" w:themeColor="accent6" w:themeShade="BF"/>
                  <w:sz w:val="22"/>
                </w:rPr>
                <w:t>https://www.nexportonspasnosproblemes.org/wp-content/uploads/2019/04/Dossier_Campagnelait_.pdf</w:t>
              </w:r>
            </w:hyperlink>
          </w:p>
          <w:p w14:paraId="24E5D1A8" w14:textId="73B85873" w:rsidR="0010156A" w:rsidRPr="001338A6" w:rsidRDefault="001806B1" w:rsidP="001338A6">
            <w:pPr>
              <w:pStyle w:val="ListParagraph"/>
              <w:numPr>
                <w:ilvl w:val="0"/>
                <w:numId w:val="25"/>
              </w:numPr>
              <w:spacing w:before="200" w:after="0"/>
              <w:contextualSpacing/>
              <w:rPr>
                <w:rFonts w:eastAsia="Calibri" w:cs="Calibri"/>
                <w:sz w:val="22"/>
              </w:rPr>
            </w:pPr>
            <w:hyperlink r:id="rId20" w:history="1">
              <w:r w:rsidR="00E84F10" w:rsidRPr="00E84F10">
                <w:rPr>
                  <w:rStyle w:val="Hyperlink"/>
                  <w:rFonts w:eastAsia="Calibri" w:cs="Calibri"/>
                  <w:color w:val="E36C0A" w:themeColor="accent6" w:themeShade="BF"/>
                  <w:sz w:val="22"/>
                </w:rPr>
                <w:t>https://www.nexportonspasnosproblemes.org</w:t>
              </w:r>
            </w:hyperlink>
            <w:r w:rsidR="001338A6" w:rsidRPr="00E84F10">
              <w:rPr>
                <w:rFonts w:eastAsia="Calibri" w:cs="Calibri"/>
                <w:color w:val="E36C0A" w:themeColor="accent6" w:themeShade="BF"/>
                <w:sz w:val="22"/>
              </w:rPr>
              <w:t xml:space="preserve"> </w:t>
            </w:r>
            <w:r w:rsidR="0010156A" w:rsidRPr="00E84F10">
              <w:rPr>
                <w:rFonts w:eastAsia="Calibri" w:cs="Calibri"/>
                <w:color w:val="E36C0A" w:themeColor="accent6" w:themeShade="BF"/>
                <w:sz w:val="22"/>
              </w:rPr>
              <w:t xml:space="preserve"> </w:t>
            </w:r>
          </w:p>
        </w:tc>
      </w:tr>
    </w:tbl>
    <w:p w14:paraId="2A64FFF3" w14:textId="77777777" w:rsidR="009B36F6" w:rsidRPr="00EA6E58" w:rsidRDefault="009B36F6" w:rsidP="009B36F6">
      <w:pPr>
        <w:ind w:left="720" w:hanging="360"/>
        <w:contextualSpacing/>
        <w:rPr>
          <w:rFonts w:ascii="Calibri" w:eastAsia="Calibri" w:hAnsi="Calibri" w:cs="Calibri"/>
          <w:sz w:val="22"/>
        </w:rPr>
      </w:pPr>
    </w:p>
    <w:p w14:paraId="7FBBE8E9" w14:textId="77777777" w:rsidR="009B36F6" w:rsidRPr="00EA6E58" w:rsidRDefault="009B36F6" w:rsidP="009B36F6">
      <w:pPr>
        <w:spacing w:after="160" w:line="259" w:lineRule="auto"/>
        <w:ind w:left="720"/>
        <w:contextualSpacing/>
        <w:rPr>
          <w:rFonts w:ascii="Calibri" w:eastAsia="Calibri" w:hAnsi="Calibri" w:cs="Calibri"/>
          <w:sz w:val="22"/>
          <w:u w:val="single"/>
          <w:lang w:bidi="he-IL"/>
        </w:rPr>
      </w:pPr>
    </w:p>
    <w:p w14:paraId="6D71BE3C" w14:textId="77777777" w:rsidR="00A76723" w:rsidRPr="00A76723" w:rsidRDefault="00A76723" w:rsidP="00A76723">
      <w:pPr>
        <w:spacing w:after="160" w:line="259" w:lineRule="auto"/>
        <w:rPr>
          <w:rFonts w:asciiTheme="majorHAnsi" w:eastAsia="Calibri" w:hAnsiTheme="majorHAnsi" w:cs="Calibri"/>
          <w:sz w:val="22"/>
        </w:rPr>
      </w:pPr>
      <w:r w:rsidRPr="00A76723">
        <w:rPr>
          <w:rFonts w:asciiTheme="majorHAnsi" w:eastAsia="Calibri" w:hAnsiTheme="majorHAnsi" w:cs="Calibri"/>
          <w:b/>
          <w:sz w:val="22"/>
        </w:rPr>
        <w:t>Annex: to be filled if the information provided results from a multi-stakeholder consultation</w:t>
      </w:r>
    </w:p>
    <w:p w14:paraId="3F9BEBF3" w14:textId="77777777" w:rsidR="00A76723" w:rsidRPr="00A76723" w:rsidRDefault="00A76723" w:rsidP="00A76723">
      <w:pPr>
        <w:spacing w:before="200"/>
        <w:ind w:left="720" w:hanging="360"/>
        <w:rPr>
          <w:rFonts w:asciiTheme="majorHAnsi" w:eastAsia="Calibri" w:hAnsiTheme="majorHAnsi" w:cs="Calibri"/>
          <w:b/>
          <w:sz w:val="22"/>
        </w:rPr>
      </w:pPr>
    </w:p>
    <w:tbl>
      <w:tblPr>
        <w:tblStyle w:val="TableGrid"/>
        <w:tblW w:w="0" w:type="auto"/>
        <w:tblLook w:val="04A0" w:firstRow="1" w:lastRow="0" w:firstColumn="1" w:lastColumn="0" w:noHBand="0" w:noVBand="1"/>
      </w:tblPr>
      <w:tblGrid>
        <w:gridCol w:w="2835"/>
        <w:gridCol w:w="6515"/>
      </w:tblGrid>
      <w:tr w:rsidR="00A76723" w:rsidRPr="00A76723" w14:paraId="7D35924A" w14:textId="77777777" w:rsidTr="00E83739">
        <w:tc>
          <w:tcPr>
            <w:tcW w:w="2835" w:type="dxa"/>
          </w:tcPr>
          <w:p w14:paraId="5BB78F55" w14:textId="77777777" w:rsidR="00A76723" w:rsidRPr="00A76723" w:rsidRDefault="00A76723" w:rsidP="00A76723">
            <w:pPr>
              <w:rPr>
                <w:rFonts w:asciiTheme="majorHAnsi" w:eastAsia="Calibri" w:hAnsiTheme="majorHAnsi"/>
                <w:b/>
                <w:bCs/>
                <w:sz w:val="22"/>
              </w:rPr>
            </w:pPr>
            <w:r w:rsidRPr="00A76723">
              <w:rPr>
                <w:rFonts w:asciiTheme="majorHAnsi" w:eastAsia="Calibri" w:hAnsiTheme="majorHAnsi"/>
                <w:b/>
                <w:bCs/>
                <w:sz w:val="22"/>
              </w:rPr>
              <w:t xml:space="preserve">Date of the </w:t>
            </w:r>
            <w:proofErr w:type="spellStart"/>
            <w:r w:rsidRPr="00A76723">
              <w:rPr>
                <w:rFonts w:asciiTheme="majorHAnsi" w:eastAsia="Calibri" w:hAnsiTheme="majorHAnsi"/>
                <w:b/>
                <w:bCs/>
                <w:sz w:val="22"/>
              </w:rPr>
              <w:t>multistakeholder</w:t>
            </w:r>
            <w:proofErr w:type="spellEnd"/>
            <w:r w:rsidRPr="00A76723">
              <w:rPr>
                <w:rFonts w:asciiTheme="majorHAnsi" w:eastAsia="Calibri" w:hAnsiTheme="majorHAnsi"/>
                <w:b/>
                <w:bCs/>
                <w:sz w:val="22"/>
              </w:rPr>
              <w:t xml:space="preserve"> event</w:t>
            </w:r>
          </w:p>
        </w:tc>
        <w:tc>
          <w:tcPr>
            <w:tcW w:w="6515" w:type="dxa"/>
          </w:tcPr>
          <w:p w14:paraId="2C02A9B7" w14:textId="1C1063E5" w:rsidR="00A76723" w:rsidRPr="00A76723" w:rsidRDefault="00104358" w:rsidP="00A76723">
            <w:pPr>
              <w:rPr>
                <w:rFonts w:asciiTheme="majorHAnsi" w:eastAsia="Calibri" w:hAnsiTheme="majorHAnsi"/>
                <w:b/>
                <w:bCs/>
                <w:sz w:val="22"/>
              </w:rPr>
            </w:pPr>
            <w:r>
              <w:rPr>
                <w:rFonts w:asciiTheme="majorHAnsi" w:eastAsia="Calibri" w:hAnsiTheme="majorHAnsi"/>
                <w:b/>
                <w:bCs/>
                <w:sz w:val="22"/>
              </w:rPr>
              <w:t>9</w:t>
            </w:r>
            <w:r w:rsidRPr="00104358">
              <w:rPr>
                <w:rFonts w:asciiTheme="majorHAnsi" w:eastAsia="Calibri" w:hAnsiTheme="majorHAnsi"/>
                <w:b/>
                <w:bCs/>
                <w:sz w:val="22"/>
                <w:vertAlign w:val="superscript"/>
              </w:rPr>
              <w:t>th</w:t>
            </w:r>
            <w:r>
              <w:rPr>
                <w:rFonts w:asciiTheme="majorHAnsi" w:eastAsia="Calibri" w:hAnsiTheme="majorHAnsi"/>
                <w:b/>
                <w:bCs/>
                <w:sz w:val="22"/>
              </w:rPr>
              <w:t xml:space="preserve"> of May 2019</w:t>
            </w:r>
          </w:p>
        </w:tc>
      </w:tr>
      <w:tr w:rsidR="00A76723" w:rsidRPr="00A76723" w14:paraId="7517007A" w14:textId="77777777" w:rsidTr="00E83739">
        <w:tc>
          <w:tcPr>
            <w:tcW w:w="2835" w:type="dxa"/>
          </w:tcPr>
          <w:p w14:paraId="0B3A25A9" w14:textId="77777777" w:rsidR="00A76723" w:rsidRPr="00A76723" w:rsidRDefault="00A76723" w:rsidP="00A76723">
            <w:pPr>
              <w:rPr>
                <w:rFonts w:asciiTheme="majorHAnsi" w:eastAsia="Calibri" w:hAnsiTheme="majorHAnsi"/>
                <w:b/>
                <w:bCs/>
                <w:sz w:val="22"/>
              </w:rPr>
            </w:pPr>
            <w:r w:rsidRPr="00A76723">
              <w:rPr>
                <w:rFonts w:asciiTheme="majorHAnsi" w:eastAsia="Calibri" w:hAnsiTheme="majorHAnsi"/>
                <w:b/>
                <w:bCs/>
                <w:sz w:val="22"/>
              </w:rPr>
              <w:t>Location of the event</w:t>
            </w:r>
          </w:p>
        </w:tc>
        <w:tc>
          <w:tcPr>
            <w:tcW w:w="6515" w:type="dxa"/>
          </w:tcPr>
          <w:p w14:paraId="50C372C6" w14:textId="6CA02575" w:rsidR="00A76723" w:rsidRPr="00A76723" w:rsidRDefault="00104358" w:rsidP="00A76723">
            <w:pPr>
              <w:rPr>
                <w:rFonts w:asciiTheme="majorHAnsi" w:eastAsia="Calibri" w:hAnsiTheme="majorHAnsi"/>
                <w:b/>
                <w:bCs/>
                <w:sz w:val="22"/>
              </w:rPr>
            </w:pPr>
            <w:r>
              <w:rPr>
                <w:rFonts w:asciiTheme="majorHAnsi" w:eastAsia="Calibri" w:hAnsiTheme="majorHAnsi"/>
                <w:b/>
                <w:bCs/>
                <w:sz w:val="22"/>
              </w:rPr>
              <w:t>Brussels</w:t>
            </w:r>
          </w:p>
        </w:tc>
      </w:tr>
      <w:tr w:rsidR="00A76723" w:rsidRPr="00A76723" w14:paraId="7DA6520E" w14:textId="77777777" w:rsidTr="00E83739">
        <w:tc>
          <w:tcPr>
            <w:tcW w:w="2835" w:type="dxa"/>
          </w:tcPr>
          <w:p w14:paraId="0E7A2D67" w14:textId="30458515" w:rsidR="00A76723" w:rsidRPr="00A76723" w:rsidRDefault="00A76723" w:rsidP="00A76723">
            <w:pPr>
              <w:rPr>
                <w:rFonts w:asciiTheme="majorHAnsi" w:eastAsia="Calibri" w:hAnsiTheme="majorHAnsi"/>
                <w:b/>
                <w:bCs/>
                <w:sz w:val="22"/>
              </w:rPr>
            </w:pPr>
            <w:r w:rsidRPr="00A76723">
              <w:rPr>
                <w:rFonts w:asciiTheme="majorHAnsi" w:eastAsia="Calibri" w:hAnsiTheme="majorHAnsi"/>
                <w:b/>
                <w:bCs/>
                <w:sz w:val="22"/>
              </w:rPr>
              <w:t>Which groups of stakeholders participated in the</w:t>
            </w:r>
            <w:r w:rsidR="000E2CBB">
              <w:rPr>
                <w:rFonts w:asciiTheme="majorHAnsi" w:eastAsia="Calibri" w:hAnsiTheme="majorHAnsi"/>
                <w:b/>
                <w:bCs/>
                <w:sz w:val="22"/>
              </w:rPr>
              <w:t xml:space="preserve"> </w:t>
            </w:r>
            <w:r w:rsidRPr="00A76723">
              <w:rPr>
                <w:rFonts w:asciiTheme="majorHAnsi" w:eastAsia="Calibri" w:hAnsiTheme="majorHAnsi"/>
                <w:b/>
                <w:bCs/>
                <w:sz w:val="22"/>
              </w:rPr>
              <w:t xml:space="preserve">event? </w:t>
            </w:r>
          </w:p>
        </w:tc>
        <w:tc>
          <w:tcPr>
            <w:tcW w:w="6515" w:type="dxa"/>
          </w:tcPr>
          <w:p w14:paraId="002C7D3F" w14:textId="2EC89099" w:rsidR="00A76723" w:rsidRPr="00A76723" w:rsidRDefault="00A76723" w:rsidP="00A76723">
            <w:pPr>
              <w:shd w:val="clear" w:color="auto" w:fill="FFFFFF"/>
              <w:spacing w:before="60" w:after="60"/>
              <w:rPr>
                <w:rFonts w:asciiTheme="majorHAnsi" w:hAnsiTheme="majorHAnsi"/>
                <w:bCs/>
                <w:sz w:val="22"/>
                <w:lang w:eastAsia="ja-JP" w:bidi="th-TH"/>
              </w:rPr>
            </w:pPr>
            <w:r w:rsidRPr="00A76723">
              <w:rPr>
                <w:rFonts w:asciiTheme="majorHAnsi" w:eastAsia="Calibri" w:hAnsiTheme="majorHAnsi"/>
                <w:sz w:val="22"/>
                <w:lang w:eastAsia="ja-JP" w:bidi="th-TH"/>
              </w:rPr>
              <w:t xml:space="preserve"> </w:t>
            </w:r>
            <w:r w:rsidR="00104358">
              <w:rPr>
                <w:rFonts w:asciiTheme="majorHAnsi" w:eastAsia="Calibri" w:hAnsiTheme="majorHAnsi"/>
                <w:sz w:val="22"/>
                <w:lang w:eastAsia="ja-JP" w:bidi="th-TH"/>
              </w:rPr>
              <w:t xml:space="preserve">X </w:t>
            </w:r>
            <w:r w:rsidRPr="00A76723">
              <w:rPr>
                <w:rFonts w:asciiTheme="majorHAnsi" w:hAnsiTheme="majorHAnsi"/>
                <w:bCs/>
                <w:sz w:val="22"/>
                <w:lang w:eastAsia="ja-JP" w:bidi="th-TH"/>
              </w:rPr>
              <w:t>Government</w:t>
            </w:r>
          </w:p>
          <w:p w14:paraId="45CD8F89" w14:textId="77777777" w:rsidR="00A76723" w:rsidRPr="00A76723" w:rsidRDefault="00A76723" w:rsidP="00A76723">
            <w:pPr>
              <w:shd w:val="clear" w:color="auto" w:fill="FFFFFF"/>
              <w:spacing w:before="60" w:after="60"/>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7A0856B4" w14:textId="04699C2B" w:rsidR="00A76723" w:rsidRPr="00A76723" w:rsidRDefault="00104358" w:rsidP="00A76723">
            <w:pPr>
              <w:shd w:val="clear" w:color="auto" w:fill="FFFFFF"/>
              <w:spacing w:before="60" w:after="60"/>
              <w:rPr>
                <w:rFonts w:asciiTheme="majorHAnsi" w:hAnsiTheme="majorHAnsi"/>
                <w:bCs/>
                <w:sz w:val="22"/>
                <w:lang w:eastAsia="ja-JP" w:bidi="th-TH"/>
              </w:rPr>
            </w:pPr>
            <w:r>
              <w:rPr>
                <w:rFonts w:asciiTheme="majorHAnsi" w:eastAsia="Calibri" w:hAnsiTheme="majorHAnsi"/>
                <w:sz w:val="22"/>
                <w:lang w:eastAsia="ja-JP" w:bidi="th-TH"/>
              </w:rPr>
              <w:t>x</w:t>
            </w:r>
            <w:r w:rsidR="00A76723" w:rsidRPr="00A76723">
              <w:rPr>
                <w:rFonts w:asciiTheme="majorHAnsi" w:eastAsia="Calibri" w:hAnsiTheme="majorHAnsi"/>
                <w:sz w:val="22"/>
                <w:lang w:eastAsia="ja-JP" w:bidi="th-TH"/>
              </w:rPr>
              <w:t xml:space="preserve"> </w:t>
            </w:r>
            <w:r w:rsidR="00A76723" w:rsidRPr="00A76723">
              <w:rPr>
                <w:rFonts w:asciiTheme="majorHAnsi" w:hAnsiTheme="majorHAnsi"/>
                <w:bCs/>
                <w:sz w:val="22"/>
                <w:lang w:eastAsia="ja-JP" w:bidi="th-TH"/>
              </w:rPr>
              <w:t>Civil Society / NGO</w:t>
            </w:r>
          </w:p>
          <w:p w14:paraId="2CF3411C" w14:textId="1CC5704E" w:rsidR="00A76723" w:rsidRPr="00A76723" w:rsidRDefault="00104358" w:rsidP="00A76723">
            <w:pPr>
              <w:shd w:val="clear" w:color="auto" w:fill="FFFFFF"/>
              <w:spacing w:before="60" w:after="60"/>
              <w:rPr>
                <w:rFonts w:asciiTheme="majorHAnsi" w:hAnsiTheme="majorHAnsi"/>
                <w:bCs/>
                <w:sz w:val="22"/>
                <w:lang w:eastAsia="ja-JP" w:bidi="th-TH"/>
              </w:rPr>
            </w:pPr>
            <w:r>
              <w:rPr>
                <w:rFonts w:asciiTheme="majorHAnsi" w:eastAsia="Calibri" w:hAnsiTheme="majorHAnsi"/>
                <w:sz w:val="22"/>
                <w:lang w:eastAsia="ja-JP" w:bidi="th-TH"/>
              </w:rPr>
              <w:t>x</w:t>
            </w:r>
            <w:r w:rsidR="00A76723" w:rsidRPr="00A76723">
              <w:rPr>
                <w:rFonts w:asciiTheme="majorHAnsi" w:eastAsia="Calibri" w:hAnsiTheme="majorHAnsi"/>
                <w:sz w:val="22"/>
                <w:lang w:eastAsia="ja-JP" w:bidi="th-TH"/>
              </w:rPr>
              <w:t xml:space="preserve"> </w:t>
            </w:r>
            <w:r w:rsidR="00A76723" w:rsidRPr="00A76723">
              <w:rPr>
                <w:rFonts w:asciiTheme="majorHAnsi" w:hAnsiTheme="majorHAnsi"/>
                <w:bCs/>
                <w:sz w:val="22"/>
                <w:lang w:eastAsia="ja-JP" w:bidi="th-TH"/>
              </w:rPr>
              <w:t>Private Sector</w:t>
            </w:r>
          </w:p>
          <w:p w14:paraId="0B15A39F" w14:textId="01206E2E" w:rsidR="00A76723" w:rsidRPr="00A76723" w:rsidRDefault="00104358" w:rsidP="00A76723">
            <w:pPr>
              <w:shd w:val="clear" w:color="auto" w:fill="FFFFFF"/>
              <w:spacing w:before="60" w:after="60"/>
              <w:rPr>
                <w:rFonts w:asciiTheme="majorHAnsi" w:hAnsiTheme="majorHAnsi"/>
                <w:bCs/>
                <w:sz w:val="22"/>
                <w:lang w:eastAsia="ja-JP" w:bidi="th-TH"/>
              </w:rPr>
            </w:pPr>
            <w:r>
              <w:rPr>
                <w:rFonts w:asciiTheme="majorHAnsi" w:eastAsia="Calibri" w:hAnsiTheme="majorHAnsi"/>
                <w:sz w:val="22"/>
                <w:lang w:eastAsia="ja-JP" w:bidi="th-TH"/>
              </w:rPr>
              <w:t>x</w:t>
            </w:r>
            <w:r w:rsidR="00A76723" w:rsidRPr="00A76723">
              <w:rPr>
                <w:rFonts w:asciiTheme="majorHAnsi" w:eastAsia="Calibri" w:hAnsiTheme="majorHAnsi"/>
                <w:sz w:val="22"/>
                <w:lang w:eastAsia="ja-JP" w:bidi="th-TH"/>
              </w:rPr>
              <w:t xml:space="preserve"> </w:t>
            </w:r>
            <w:r w:rsidR="00A76723" w:rsidRPr="00A76723">
              <w:rPr>
                <w:rFonts w:asciiTheme="majorHAnsi" w:hAnsiTheme="majorHAnsi"/>
                <w:bCs/>
                <w:sz w:val="22"/>
                <w:lang w:eastAsia="ja-JP" w:bidi="th-TH"/>
              </w:rPr>
              <w:t>Academia</w:t>
            </w:r>
          </w:p>
          <w:p w14:paraId="5832B312" w14:textId="77777777" w:rsidR="00A76723" w:rsidRPr="00A76723" w:rsidRDefault="00A76723" w:rsidP="00A76723">
            <w:pPr>
              <w:shd w:val="clear" w:color="auto" w:fill="FFFFFF"/>
              <w:spacing w:before="60" w:after="60"/>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2C0CAF1A" w14:textId="77777777" w:rsidR="00A76723" w:rsidRPr="00A76723" w:rsidRDefault="00A76723" w:rsidP="00A76723">
            <w:pPr>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r w:rsidR="00A76723" w:rsidRPr="00A76723" w14:paraId="31E590B6" w14:textId="77777777" w:rsidTr="00E83739">
        <w:tc>
          <w:tcPr>
            <w:tcW w:w="2835" w:type="dxa"/>
          </w:tcPr>
          <w:p w14:paraId="70A6EC94" w14:textId="77777777" w:rsidR="00A76723" w:rsidRPr="00A76723" w:rsidRDefault="00A76723" w:rsidP="00A76723">
            <w:pPr>
              <w:rPr>
                <w:rFonts w:asciiTheme="majorHAnsi" w:eastAsia="Calibri" w:hAnsiTheme="majorHAnsi"/>
                <w:b/>
                <w:bCs/>
                <w:sz w:val="22"/>
              </w:rPr>
            </w:pPr>
            <w:r w:rsidRPr="00A76723">
              <w:rPr>
                <w:rFonts w:asciiTheme="majorHAnsi" w:eastAsia="Calibri" w:hAnsiTheme="majorHAnsi"/>
                <w:b/>
                <w:bCs/>
                <w:sz w:val="22"/>
              </w:rPr>
              <w:t>Who organized the event?</w:t>
            </w:r>
          </w:p>
        </w:tc>
        <w:tc>
          <w:tcPr>
            <w:tcW w:w="6515" w:type="dxa"/>
          </w:tcPr>
          <w:p w14:paraId="4ECECF98" w14:textId="77777777" w:rsidR="00A76723" w:rsidRPr="00A76723" w:rsidRDefault="00A76723" w:rsidP="00A76723">
            <w:pPr>
              <w:shd w:val="clear" w:color="auto" w:fill="FFFFFF"/>
              <w:spacing w:before="60" w:after="60"/>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6EFECE5C" w14:textId="77777777" w:rsidR="00A76723" w:rsidRPr="00A76723" w:rsidRDefault="00A76723" w:rsidP="00A76723">
            <w:pPr>
              <w:shd w:val="clear" w:color="auto" w:fill="FFFFFF"/>
              <w:spacing w:before="60" w:after="60"/>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403F9EF3" w14:textId="3FED136C" w:rsidR="00A76723" w:rsidRPr="00A76723" w:rsidRDefault="00104358" w:rsidP="00A76723">
            <w:pPr>
              <w:shd w:val="clear" w:color="auto" w:fill="FFFFFF"/>
              <w:spacing w:before="60" w:after="60"/>
              <w:rPr>
                <w:rFonts w:asciiTheme="majorHAnsi" w:hAnsiTheme="majorHAnsi"/>
                <w:bCs/>
                <w:sz w:val="22"/>
                <w:lang w:eastAsia="ja-JP" w:bidi="th-TH"/>
              </w:rPr>
            </w:pPr>
            <w:r>
              <w:rPr>
                <w:rFonts w:asciiTheme="majorHAnsi" w:eastAsia="Calibri" w:hAnsiTheme="majorHAnsi"/>
                <w:sz w:val="22"/>
                <w:lang w:eastAsia="ja-JP" w:bidi="th-TH"/>
              </w:rPr>
              <w:t>x</w:t>
            </w:r>
            <w:r w:rsidR="00A76723" w:rsidRPr="00A76723">
              <w:rPr>
                <w:rFonts w:asciiTheme="majorHAnsi" w:eastAsia="Calibri" w:hAnsiTheme="majorHAnsi"/>
                <w:sz w:val="22"/>
                <w:lang w:eastAsia="ja-JP" w:bidi="th-TH"/>
              </w:rPr>
              <w:t xml:space="preserve"> </w:t>
            </w:r>
            <w:r w:rsidR="00A76723" w:rsidRPr="00A76723">
              <w:rPr>
                <w:rFonts w:asciiTheme="majorHAnsi" w:hAnsiTheme="majorHAnsi"/>
                <w:bCs/>
                <w:sz w:val="22"/>
                <w:lang w:eastAsia="ja-JP" w:bidi="th-TH"/>
              </w:rPr>
              <w:t>Civil Society / NGO</w:t>
            </w:r>
          </w:p>
          <w:p w14:paraId="63C1B01C" w14:textId="77777777" w:rsidR="00A76723" w:rsidRPr="00A76723" w:rsidRDefault="00A76723" w:rsidP="00A76723">
            <w:pPr>
              <w:shd w:val="clear" w:color="auto" w:fill="FFFFFF"/>
              <w:spacing w:before="60" w:after="60"/>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188E083A" w14:textId="77777777" w:rsidR="00A76723" w:rsidRPr="00A76723" w:rsidRDefault="00A76723" w:rsidP="00A76723">
            <w:pPr>
              <w:shd w:val="clear" w:color="auto" w:fill="FFFFFF"/>
              <w:spacing w:before="60" w:after="60"/>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1BDE5BAF" w14:textId="77777777" w:rsidR="00A76723" w:rsidRPr="00A76723" w:rsidRDefault="00A76723" w:rsidP="00A76723">
            <w:pPr>
              <w:shd w:val="clear" w:color="auto" w:fill="FFFFFF"/>
              <w:spacing w:before="60" w:after="60"/>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3C700E68" w14:textId="77777777" w:rsidR="00A76723" w:rsidRPr="00A76723" w:rsidRDefault="00A76723" w:rsidP="00A76723">
            <w:pPr>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bl>
    <w:p w14:paraId="4EED634B" w14:textId="77777777" w:rsidR="00A76723" w:rsidRPr="00A76723" w:rsidRDefault="00A76723" w:rsidP="00A76723">
      <w:pPr>
        <w:spacing w:before="200"/>
        <w:ind w:left="720" w:hanging="360"/>
        <w:rPr>
          <w:rFonts w:asciiTheme="majorHAnsi" w:eastAsia="Calibri" w:hAnsiTheme="majorHAnsi" w:cs="Calibri"/>
          <w:b/>
          <w:sz w:val="22"/>
        </w:rPr>
      </w:pPr>
    </w:p>
    <w:p w14:paraId="04071189" w14:textId="77777777" w:rsidR="00A76723" w:rsidRPr="00EA6E58" w:rsidRDefault="00A76723" w:rsidP="00A76723">
      <w:pPr>
        <w:spacing w:before="200"/>
        <w:rPr>
          <w:rFonts w:ascii="Calibri" w:eastAsia="Calibri" w:hAnsi="Calibri" w:cs="Calibri"/>
          <w:b/>
          <w:sz w:val="22"/>
        </w:rPr>
      </w:pPr>
    </w:p>
    <w:p w14:paraId="66E33877" w14:textId="77777777" w:rsidR="009B36F6" w:rsidRPr="00EA6E58" w:rsidRDefault="009B36F6" w:rsidP="009B36F6">
      <w:pPr>
        <w:spacing w:before="120"/>
        <w:ind w:left="720"/>
        <w:rPr>
          <w:rFonts w:ascii="Calibri" w:eastAsia="Calibri" w:hAnsi="Calibri" w:cs="Calibri"/>
          <w:sz w:val="22"/>
        </w:rPr>
      </w:pPr>
    </w:p>
    <w:p w14:paraId="35FA16F5" w14:textId="77777777" w:rsidR="009B36F6" w:rsidRPr="00EA6E58" w:rsidRDefault="009B36F6" w:rsidP="009B36F6">
      <w:pPr>
        <w:ind w:left="720"/>
        <w:contextualSpacing/>
        <w:rPr>
          <w:rFonts w:ascii="Calibri" w:eastAsia="Calibri" w:hAnsi="Calibri" w:cs="Calibri"/>
          <w:sz w:val="22"/>
        </w:rPr>
      </w:pPr>
    </w:p>
    <w:p w14:paraId="564F73CB" w14:textId="77777777" w:rsidR="009B36F6" w:rsidRPr="00EA6E58" w:rsidRDefault="009B36F6" w:rsidP="009B36F6">
      <w:pPr>
        <w:ind w:left="720" w:hanging="360"/>
        <w:contextualSpacing/>
        <w:rPr>
          <w:rFonts w:ascii="Calibri" w:eastAsia="Calibri" w:hAnsi="Calibri" w:cs="Calibri"/>
          <w:sz w:val="22"/>
          <w:lang w:bidi="he-IL"/>
        </w:rPr>
      </w:pPr>
      <w:bookmarkStart w:id="0" w:name="_GoBack"/>
      <w:bookmarkEnd w:id="0"/>
    </w:p>
    <w:sectPr w:rsidR="009B36F6" w:rsidRPr="00EA6E58" w:rsidSect="00184C6E">
      <w:headerReference w:type="even" r:id="rId21"/>
      <w:headerReference w:type="default" r:id="rId22"/>
      <w:footerReference w:type="even" r:id="rId23"/>
      <w:footerReference w:type="default" r:id="rId24"/>
      <w:headerReference w:type="first" r:id="rId25"/>
      <w:footerReference w:type="first" r:id="rId26"/>
      <w:pgSz w:w="11907" w:h="16839" w:code="9"/>
      <w:pgMar w:top="1276" w:right="1134" w:bottom="992" w:left="1134" w:header="709"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76025" w14:textId="77777777" w:rsidR="002577F5" w:rsidRDefault="002577F5" w:rsidP="00D079C6">
      <w:r>
        <w:separator/>
      </w:r>
    </w:p>
    <w:p w14:paraId="50706E57" w14:textId="77777777" w:rsidR="002577F5" w:rsidRDefault="002577F5"/>
  </w:endnote>
  <w:endnote w:type="continuationSeparator" w:id="0">
    <w:p w14:paraId="0896A65D" w14:textId="77777777" w:rsidR="002577F5" w:rsidRDefault="002577F5" w:rsidP="00D079C6">
      <w:r>
        <w:continuationSeparator/>
      </w:r>
    </w:p>
    <w:p w14:paraId="1678EF04" w14:textId="77777777" w:rsidR="002577F5" w:rsidRDefault="00257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Queulat Alt Soft">
    <w:altName w:val="Queulat Alt Soft"/>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E2CA" w14:textId="77777777" w:rsidR="008C76A6" w:rsidRDefault="008C7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8C76A6" w14:paraId="5BE48CC1" w14:textId="77777777" w:rsidTr="008F2ADB">
      <w:tc>
        <w:tcPr>
          <w:tcW w:w="9639" w:type="dxa"/>
        </w:tcPr>
        <w:p w14:paraId="58DE1BFD" w14:textId="77777777" w:rsidR="008C76A6" w:rsidRPr="00351B73" w:rsidRDefault="008C76A6" w:rsidP="00EB3574">
          <w:pPr>
            <w:pStyle w:val="Footer"/>
            <w:jc w:val="center"/>
            <w:rPr>
              <w:b/>
              <w:color w:val="C00000"/>
            </w:rPr>
          </w:pPr>
        </w:p>
      </w:tc>
    </w:tr>
  </w:tbl>
  <w:p w14:paraId="69F8ABC4" w14:textId="77777777" w:rsidR="008C76A6" w:rsidRDefault="008C76A6" w:rsidP="008E48A2">
    <w:pPr>
      <w:pStyle w:val="Footer"/>
      <w:jc w:val="center"/>
      <w:rPr>
        <w:b/>
        <w:color w:val="C00000"/>
      </w:rPr>
    </w:pPr>
  </w:p>
  <w:p w14:paraId="686BED40" w14:textId="77777777" w:rsidR="008C76A6" w:rsidRPr="0025135A" w:rsidRDefault="008C76A6" w:rsidP="00527518">
    <w:pPr>
      <w:pStyle w:val="Footer"/>
      <w:tabs>
        <w:tab w:val="clear" w:pos="9360"/>
        <w:tab w:val="right" w:pos="9639"/>
      </w:tabs>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33D9031D" w14:textId="77777777" w:rsidR="008C76A6" w:rsidRPr="008F2ADB" w:rsidRDefault="008C76A6" w:rsidP="008F2ADB">
    <w:pPr>
      <w:pStyle w:val="Footer"/>
      <w:rPr>
        <w:b/>
        <w:color w:val="31849B"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8C76A6" w14:paraId="0D3B50EE" w14:textId="77777777" w:rsidTr="000929E7">
      <w:tc>
        <w:tcPr>
          <w:tcW w:w="9639" w:type="dxa"/>
        </w:tcPr>
        <w:p w14:paraId="6634A8C4" w14:textId="77777777" w:rsidR="008C76A6" w:rsidRPr="00351B73" w:rsidRDefault="008C76A6" w:rsidP="000929E7">
          <w:pPr>
            <w:pStyle w:val="Footer"/>
            <w:jc w:val="center"/>
            <w:rPr>
              <w:b/>
              <w:color w:val="C00000"/>
            </w:rPr>
          </w:pPr>
        </w:p>
      </w:tc>
    </w:tr>
  </w:tbl>
  <w:p w14:paraId="379C7940" w14:textId="77777777" w:rsidR="008C76A6" w:rsidRDefault="008C76A6" w:rsidP="008F2ADB">
    <w:pPr>
      <w:pStyle w:val="Footer"/>
      <w:jc w:val="center"/>
      <w:rPr>
        <w:b/>
        <w:color w:val="C00000"/>
      </w:rPr>
    </w:pPr>
  </w:p>
  <w:p w14:paraId="08E46E56" w14:textId="0BA42B8D" w:rsidR="008C76A6" w:rsidRPr="0025135A" w:rsidRDefault="008C76A6" w:rsidP="008F2ADB">
    <w:pPr>
      <w:pStyle w:val="Footer"/>
      <w:tabs>
        <w:tab w:val="clear" w:pos="9360"/>
        <w:tab w:val="right" w:pos="9639"/>
      </w:tabs>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59223CEE" w14:textId="77777777" w:rsidR="008C76A6" w:rsidRPr="008F2ADB" w:rsidRDefault="008C76A6"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086BD" w14:textId="77777777" w:rsidR="002577F5" w:rsidRDefault="002577F5" w:rsidP="00D079C6">
      <w:r>
        <w:separator/>
      </w:r>
    </w:p>
    <w:p w14:paraId="362DE1FE" w14:textId="77777777" w:rsidR="002577F5" w:rsidRDefault="002577F5"/>
  </w:footnote>
  <w:footnote w:type="continuationSeparator" w:id="0">
    <w:p w14:paraId="5326F870" w14:textId="77777777" w:rsidR="002577F5" w:rsidRDefault="002577F5" w:rsidP="00D079C6">
      <w:r>
        <w:continuationSeparator/>
      </w:r>
    </w:p>
    <w:p w14:paraId="1915D461" w14:textId="77777777" w:rsidR="002577F5" w:rsidRDefault="002577F5"/>
  </w:footnote>
  <w:footnote w:id="1">
    <w:p w14:paraId="300B5AFB" w14:textId="64B307AB" w:rsidR="008C76A6" w:rsidRPr="008E38F3" w:rsidRDefault="008C76A6">
      <w:pPr>
        <w:pStyle w:val="FootnoteText"/>
        <w:rPr>
          <w:color w:val="E36C0A" w:themeColor="accent6" w:themeShade="BF"/>
          <w:sz w:val="18"/>
          <w:szCs w:val="18"/>
          <w:lang w:val="de-DE"/>
        </w:rPr>
      </w:pPr>
      <w:r w:rsidRPr="008E38F3">
        <w:rPr>
          <w:rStyle w:val="FootnoteReference"/>
          <w:color w:val="E36C0A" w:themeColor="accent6" w:themeShade="BF"/>
          <w:sz w:val="18"/>
          <w:szCs w:val="18"/>
        </w:rPr>
        <w:footnoteRef/>
      </w:r>
      <w:r w:rsidRPr="008E38F3">
        <w:rPr>
          <w:color w:val="E36C0A" w:themeColor="accent6" w:themeShade="BF"/>
          <w:sz w:val="18"/>
          <w:szCs w:val="18"/>
        </w:rPr>
        <w:t xml:space="preserve"> </w:t>
      </w:r>
      <w:hyperlink r:id="rId1" w:history="1">
        <w:r w:rsidRPr="008E38F3">
          <w:rPr>
            <w:rStyle w:val="Hyperlink"/>
            <w:color w:val="E36C0A" w:themeColor="accent6" w:themeShade="BF"/>
            <w:sz w:val="18"/>
            <w:szCs w:val="18"/>
          </w:rPr>
          <w:t>https://www.nexportonspasnosproblemes.org</w:t>
        </w:r>
      </w:hyperlink>
      <w:r w:rsidRPr="008E38F3">
        <w:rPr>
          <w:color w:val="E36C0A" w:themeColor="accent6" w:themeShade="BF"/>
          <w:sz w:val="18"/>
          <w:szCs w:val="18"/>
          <w:lang w:val="de-DE"/>
        </w:rPr>
        <w:t xml:space="preserve"> </w:t>
      </w:r>
    </w:p>
  </w:footnote>
  <w:footnote w:id="2">
    <w:p w14:paraId="461BB7AC" w14:textId="201778D1" w:rsidR="008C76A6" w:rsidRPr="008E38F3" w:rsidRDefault="008C76A6">
      <w:pPr>
        <w:pStyle w:val="FootnoteText"/>
        <w:rPr>
          <w:sz w:val="18"/>
          <w:szCs w:val="18"/>
          <w:lang w:val="en-US"/>
        </w:rPr>
      </w:pPr>
      <w:r w:rsidRPr="008E38F3">
        <w:rPr>
          <w:rStyle w:val="FootnoteReference"/>
          <w:color w:val="E36C0A" w:themeColor="accent6" w:themeShade="BF"/>
          <w:sz w:val="18"/>
          <w:szCs w:val="18"/>
          <w:lang w:val="en-US"/>
        </w:rPr>
        <w:footnoteRef/>
      </w:r>
      <w:r w:rsidRPr="008E38F3">
        <w:rPr>
          <w:color w:val="E36C0A" w:themeColor="accent6" w:themeShade="BF"/>
          <w:sz w:val="18"/>
          <w:szCs w:val="18"/>
          <w:lang w:val="en-US"/>
        </w:rPr>
        <w:t xml:space="preserve"> Cf. In our report (English summary, p.2): „</w:t>
      </w:r>
      <w:r w:rsidRPr="008E38F3">
        <w:rPr>
          <w:rStyle w:val="A11"/>
          <w:color w:val="E36C0A" w:themeColor="accent6" w:themeShade="BF"/>
          <w:sz w:val="18"/>
          <w:szCs w:val="18"/>
          <w:lang w:val="en-US"/>
        </w:rPr>
        <w:t>Actors in the West African local dairy sector (ECOWAS</w:t>
      </w:r>
      <w:r w:rsidRPr="008E38F3">
        <w:rPr>
          <w:rFonts w:cs="Queulat Alt Soft"/>
          <w:color w:val="E36C0A" w:themeColor="accent6" w:themeShade="BF"/>
          <w:position w:val="7"/>
          <w:sz w:val="18"/>
          <w:szCs w:val="18"/>
          <w:vertAlign w:val="superscript"/>
          <w:lang w:val="en-US"/>
        </w:rPr>
        <w:t xml:space="preserve">1 </w:t>
      </w:r>
      <w:r w:rsidRPr="008E38F3">
        <w:rPr>
          <w:rStyle w:val="A11"/>
          <w:color w:val="E36C0A" w:themeColor="accent6" w:themeShade="BF"/>
          <w:sz w:val="18"/>
          <w:szCs w:val="18"/>
          <w:lang w:val="en-US"/>
        </w:rPr>
        <w:t xml:space="preserve">+ Mauritania) are facing increasing imports of European milk powder, sold cheaper than local milk on the markets. A new mixture of fat-filled powder - skimmed milk powder mixed with palm oil - is taking an increasingly important part in these imports. This fat-filled powder is sold on local markets at an even lower price than “regular” milk powder. Contrary to what one might think, most European dairy farmers do not benefit from this export growth. European Union agriculture and trade policies promote this development by encouraging the overproduction of milk and the export of </w:t>
      </w:r>
      <w:proofErr w:type="spellStart"/>
      <w:r w:rsidRPr="008E38F3">
        <w:rPr>
          <w:rStyle w:val="A11"/>
          <w:color w:val="E36C0A" w:themeColor="accent6" w:themeShade="BF"/>
          <w:sz w:val="18"/>
          <w:szCs w:val="18"/>
          <w:lang w:val="en-US"/>
        </w:rPr>
        <w:t>subsidised</w:t>
      </w:r>
      <w:proofErr w:type="spellEnd"/>
      <w:r w:rsidRPr="008E38F3">
        <w:rPr>
          <w:rStyle w:val="A11"/>
          <w:color w:val="E36C0A" w:themeColor="accent6" w:themeShade="BF"/>
          <w:sz w:val="18"/>
          <w:szCs w:val="18"/>
          <w:lang w:val="en-US"/>
        </w:rPr>
        <w:t xml:space="preserve"> dairy surpluses.“ </w:t>
      </w:r>
    </w:p>
  </w:footnote>
  <w:footnote w:id="3">
    <w:p w14:paraId="3E3F891E" w14:textId="1A1DE4A6" w:rsidR="008C76A6" w:rsidRPr="008E38F3" w:rsidRDefault="008C76A6">
      <w:pPr>
        <w:pStyle w:val="FootnoteText"/>
        <w:rPr>
          <w:color w:val="E36C0A" w:themeColor="accent6" w:themeShade="BF"/>
          <w:sz w:val="18"/>
          <w:szCs w:val="18"/>
          <w:lang w:val="en-US"/>
        </w:rPr>
      </w:pPr>
      <w:r w:rsidRPr="008E38F3">
        <w:rPr>
          <w:rStyle w:val="FootnoteReference"/>
          <w:color w:val="E36C0A" w:themeColor="accent6" w:themeShade="BF"/>
          <w:sz w:val="18"/>
          <w:szCs w:val="18"/>
        </w:rPr>
        <w:footnoteRef/>
      </w:r>
      <w:r w:rsidRPr="008E38F3">
        <w:rPr>
          <w:color w:val="E36C0A" w:themeColor="accent6" w:themeShade="BF"/>
          <w:sz w:val="18"/>
          <w:szCs w:val="18"/>
        </w:rPr>
        <w:t xml:space="preserve"> </w:t>
      </w:r>
      <w:hyperlink r:id="rId2" w:history="1">
        <w:r w:rsidRPr="008E38F3">
          <w:rPr>
            <w:rStyle w:val="Hyperlink"/>
            <w:color w:val="E36C0A" w:themeColor="accent6" w:themeShade="BF"/>
            <w:sz w:val="18"/>
            <w:szCs w:val="18"/>
          </w:rPr>
          <w:t>https://www.nexportonspasnosproblemes.org/wp-content/uploads/2019/04/Dossier_Campagnelait_.pdf</w:t>
        </w:r>
      </w:hyperlink>
      <w:r w:rsidRPr="008E38F3">
        <w:rPr>
          <w:color w:val="E36C0A" w:themeColor="accent6" w:themeShade="BF"/>
          <w:sz w:val="18"/>
          <w:szCs w:val="18"/>
          <w:lang w:val="en-US"/>
        </w:rPr>
        <w:t xml:space="preserve"> </w:t>
      </w:r>
    </w:p>
  </w:footnote>
  <w:footnote w:id="4">
    <w:p w14:paraId="2ED49048" w14:textId="320B4DC9" w:rsidR="008C76A6" w:rsidRPr="00E84F10" w:rsidRDefault="008C76A6">
      <w:pPr>
        <w:pStyle w:val="FootnoteText"/>
        <w:rPr>
          <w:color w:val="E36C0A" w:themeColor="accent6" w:themeShade="BF"/>
          <w:lang w:val="de-DE"/>
        </w:rPr>
      </w:pPr>
      <w:r w:rsidRPr="008E38F3">
        <w:rPr>
          <w:rStyle w:val="FootnoteReference"/>
          <w:color w:val="E36C0A" w:themeColor="accent6" w:themeShade="BF"/>
          <w:sz w:val="18"/>
          <w:szCs w:val="18"/>
        </w:rPr>
        <w:footnoteRef/>
      </w:r>
      <w:hyperlink r:id="rId3" w:history="1">
        <w:r w:rsidRPr="008E38F3">
          <w:rPr>
            <w:rStyle w:val="Hyperlink"/>
            <w:color w:val="E36C0A" w:themeColor="accent6" w:themeShade="BF"/>
            <w:sz w:val="18"/>
            <w:szCs w:val="18"/>
          </w:rPr>
          <w:t>https://www.nexportonspasnosproblemes.org/wp-content/uploads/2019/04/Résumé_Dossier_Campagnelait_FR.pdf</w:t>
        </w:r>
      </w:hyperlink>
      <w:r w:rsidRPr="00E84F10">
        <w:rPr>
          <w:color w:val="E36C0A" w:themeColor="accent6" w:themeShade="BF"/>
          <w:lang w:val="de-DE"/>
        </w:rPr>
        <w:t xml:space="preserve"> </w:t>
      </w:r>
    </w:p>
  </w:footnote>
  <w:footnote w:id="5">
    <w:p w14:paraId="40E417D7" w14:textId="373F698E" w:rsidR="008C76A6" w:rsidRPr="00743C07" w:rsidRDefault="008C76A6">
      <w:pPr>
        <w:pStyle w:val="FootnoteText"/>
        <w:rPr>
          <w:lang w:val="de-DE"/>
        </w:rPr>
      </w:pPr>
      <w:r w:rsidRPr="00E84F10">
        <w:rPr>
          <w:rStyle w:val="FootnoteReference"/>
          <w:color w:val="E36C0A" w:themeColor="accent6" w:themeShade="BF"/>
        </w:rPr>
        <w:footnoteRef/>
      </w:r>
      <w:hyperlink r:id="rId4" w:history="1">
        <w:r w:rsidRPr="00E84F10">
          <w:rPr>
            <w:rStyle w:val="Hyperlink"/>
            <w:color w:val="E36C0A" w:themeColor="accent6" w:themeShade="BF"/>
          </w:rPr>
          <w:t>https://www.nexportonspasnosproblemes.org/wp-content/uploads/2019/04/Programme-72h-du-lait-de-Bruxelles.pdf</w:t>
        </w:r>
      </w:hyperlink>
      <w:r w:rsidRPr="00E84F10">
        <w:rPr>
          <w:color w:val="E36C0A" w:themeColor="accent6" w:themeShade="BF"/>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95CA" w14:textId="77777777" w:rsidR="008C76A6" w:rsidRDefault="008C7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8C76A6" w:rsidRPr="00B54A9F" w14:paraId="7DBC5ECB" w14:textId="77777777" w:rsidTr="00891049">
      <w:tc>
        <w:tcPr>
          <w:tcW w:w="249" w:type="pct"/>
          <w:vAlign w:val="center"/>
        </w:tcPr>
        <w:p w14:paraId="02C8A6C8" w14:textId="77777777" w:rsidR="008C76A6" w:rsidRPr="00B01341" w:rsidRDefault="008C76A6"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Pr>
              <w:noProof/>
              <w:color w:val="31849B"/>
              <w:sz w:val="20"/>
              <w:szCs w:val="20"/>
            </w:rPr>
            <w:t>8</w:t>
          </w:r>
          <w:r w:rsidRPr="00B01341">
            <w:rPr>
              <w:color w:val="31849B"/>
              <w:sz w:val="20"/>
              <w:szCs w:val="20"/>
            </w:rPr>
            <w:fldChar w:fldCharType="end"/>
          </w:r>
        </w:p>
      </w:tc>
      <w:tc>
        <w:tcPr>
          <w:tcW w:w="4751" w:type="pct"/>
        </w:tcPr>
        <w:p w14:paraId="66B30B10" w14:textId="285B09BB" w:rsidR="008C76A6" w:rsidRPr="008F2ADB" w:rsidRDefault="008C76A6" w:rsidP="002A14A4">
          <w:pPr>
            <w:pStyle w:val="top"/>
          </w:pPr>
          <w:r>
            <w:t>Call for experiences in the use and application of three sets of CFS policy recommendations on smallholder agriculture in the context of food security and nutrition</w:t>
          </w:r>
        </w:p>
      </w:tc>
    </w:tr>
  </w:tbl>
  <w:p w14:paraId="59EDF489" w14:textId="77777777" w:rsidR="008C76A6" w:rsidRPr="00B54A9F" w:rsidRDefault="008C76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B358" w14:textId="390B5E7A" w:rsidR="008C76A6" w:rsidRDefault="008C76A6" w:rsidP="008E48A2">
    <w:pPr>
      <w:pStyle w:val="Header"/>
      <w:rPr>
        <w:b/>
        <w:color w:val="FFFFFF"/>
      </w:rPr>
    </w:pPr>
    <w:r w:rsidRPr="00DC6173">
      <w:t xml:space="preserve"> </w:t>
    </w:r>
    <w:r>
      <w:rPr>
        <w:noProof/>
        <w:lang w:val="de-DE" w:eastAsia="de-DE"/>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8C76A6" w:rsidRDefault="008C76A6" w:rsidP="00DC6173">
    <w:pPr>
      <w:pStyle w:val="Header"/>
      <w:jc w:val="right"/>
      <w:rPr>
        <w:b/>
        <w:color w:val="FFFFFF"/>
      </w:rPr>
    </w:pPr>
  </w:p>
  <w:p w14:paraId="234566BC" w14:textId="3932FC75" w:rsidR="008C76A6" w:rsidRPr="00242BC8" w:rsidRDefault="008C76A6" w:rsidP="00242BC8">
    <w:pPr>
      <w:pStyle w:val="Heading4"/>
    </w:pPr>
    <w:r>
      <w:rPr>
        <w:noProof/>
        <w:lang w:val="de-DE" w:eastAsia="de-DE"/>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8C76A6" w:rsidRPr="00EB3574" w14:paraId="17B70A74" w14:textId="77777777" w:rsidTr="00A30E12">
      <w:trPr>
        <w:jc w:val="center"/>
      </w:trPr>
      <w:tc>
        <w:tcPr>
          <w:tcW w:w="9639" w:type="dxa"/>
          <w:shd w:val="clear" w:color="auto" w:fill="DAEEF3" w:themeFill="accent5" w:themeFillTint="33"/>
        </w:tcPr>
        <w:p w14:paraId="2525017E" w14:textId="5B365349" w:rsidR="008C76A6" w:rsidRPr="0043646E" w:rsidRDefault="008C76A6" w:rsidP="00562B32">
          <w:pPr>
            <w:pStyle w:val="Heading6"/>
            <w:spacing w:before="0" w:after="0"/>
          </w:pPr>
          <w:r>
            <w:t>Template for submissions</w:t>
          </w:r>
        </w:p>
      </w:tc>
    </w:tr>
    <w:tr w:rsidR="008C76A6" w:rsidRPr="00EB3574" w14:paraId="36933E01" w14:textId="77777777" w:rsidTr="00A30E12">
      <w:trPr>
        <w:jc w:val="center"/>
      </w:trPr>
      <w:tc>
        <w:tcPr>
          <w:tcW w:w="9639" w:type="dxa"/>
          <w:shd w:val="clear" w:color="auto" w:fill="FFFFFF" w:themeFill="background1"/>
        </w:tcPr>
        <w:p w14:paraId="0A3BE37F" w14:textId="4D9DBBB1" w:rsidR="008C76A6" w:rsidRPr="0025135A" w:rsidRDefault="008C76A6" w:rsidP="002A14A4">
          <w:pPr>
            <w:spacing w:line="276" w:lineRule="auto"/>
            <w:jc w:val="center"/>
            <w:rPr>
              <w:rFonts w:asciiTheme="majorHAnsi" w:hAnsiTheme="majorHAnsi"/>
              <w:b/>
              <w:color w:val="31849B" w:themeColor="accent5" w:themeShade="BF"/>
              <w:sz w:val="22"/>
            </w:rPr>
          </w:pPr>
          <w:r w:rsidRPr="0025135A">
            <w:rPr>
              <w:rFonts w:asciiTheme="majorHAnsi" w:hAnsiTheme="majorHAnsi"/>
              <w:b/>
              <w:sz w:val="22"/>
            </w:rPr>
            <w:t>21.01.2019 – 22.04.2019</w:t>
          </w:r>
          <w:r w:rsidRPr="0025135A">
            <w:rPr>
              <w:rFonts w:asciiTheme="majorHAnsi" w:hAnsiTheme="majorHAnsi"/>
              <w:b/>
              <w:color w:val="31849B" w:themeColor="accent5" w:themeShade="BF"/>
              <w:sz w:val="22"/>
            </w:rPr>
            <w:br/>
          </w:r>
          <w:r w:rsidRPr="0025135A">
            <w:rPr>
              <w:noProof/>
              <w:sz w:val="22"/>
              <w:lang w:val="de-DE" w:eastAsia="de-DE"/>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25135A">
            <w:rPr>
              <w:sz w:val="22"/>
            </w:rPr>
            <w:t xml:space="preserve">   </w:t>
          </w:r>
          <w:hyperlink r:id="rId4" w:history="1">
            <w:r w:rsidRPr="00393611">
              <w:rPr>
                <w:rStyle w:val="Hyperlink"/>
                <w:sz w:val="22"/>
              </w:rPr>
              <w:t>http://www.fao.org/fsnforum/activities/discussions/CFS-smallholders-fsn</w:t>
            </w:r>
          </w:hyperlink>
        </w:p>
      </w:tc>
    </w:tr>
  </w:tbl>
  <w:p w14:paraId="10645A53" w14:textId="77777777" w:rsidR="008C76A6" w:rsidRPr="006A61D9" w:rsidRDefault="008C76A6"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7D798B"/>
    <w:multiLevelType w:val="hybridMultilevel"/>
    <w:tmpl w:val="5D969BE0"/>
    <w:lvl w:ilvl="0" w:tplc="0407000F">
      <w:start w:val="1"/>
      <w:numFmt w:val="decimal"/>
      <w:lvlText w:val="%1."/>
      <w:lvlJc w:val="left"/>
      <w:pPr>
        <w:ind w:left="1080" w:hanging="360"/>
      </w:pPr>
    </w:lvl>
    <w:lvl w:ilvl="1" w:tplc="0407000F">
      <w:start w:val="1"/>
      <w:numFmt w:val="decimal"/>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5"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53D0778"/>
    <w:multiLevelType w:val="hybridMultilevel"/>
    <w:tmpl w:val="329293D4"/>
    <w:lvl w:ilvl="0" w:tplc="D92C06F6">
      <w:start w:val="1"/>
      <w:numFmt w:val="bullet"/>
      <w:lvlText w:val="-"/>
      <w:lvlJc w:val="left"/>
      <w:pPr>
        <w:ind w:left="360" w:hanging="360"/>
      </w:pPr>
      <w:rPr>
        <w:rFonts w:ascii="Calibri" w:eastAsiaTheme="minorHAnsi" w:hAnsi="Calibri" w:cstheme="minorBidi" w:hint="default"/>
      </w:rPr>
    </w:lvl>
    <w:lvl w:ilvl="1" w:tplc="ABB029E8">
      <w:numFmt w:val="bullet"/>
      <w:lvlText w:val="•"/>
      <w:lvlJc w:val="left"/>
      <w:pPr>
        <w:ind w:left="1080" w:hanging="360"/>
      </w:pPr>
      <w:rPr>
        <w:rFonts w:ascii="Cambria" w:eastAsia="Calibri" w:hAnsi="Cambria"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4"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3518E4"/>
    <w:multiLevelType w:val="hybridMultilevel"/>
    <w:tmpl w:val="4356AAD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9"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9"/>
  </w:num>
  <w:num w:numId="4">
    <w:abstractNumId w:val="16"/>
  </w:num>
  <w:num w:numId="5">
    <w:abstractNumId w:val="6"/>
  </w:num>
  <w:num w:numId="6">
    <w:abstractNumId w:val="20"/>
  </w:num>
  <w:num w:numId="7">
    <w:abstractNumId w:val="8"/>
  </w:num>
  <w:num w:numId="8">
    <w:abstractNumId w:val="10"/>
  </w:num>
  <w:num w:numId="9">
    <w:abstractNumId w:val="18"/>
  </w:num>
  <w:num w:numId="10">
    <w:abstractNumId w:val="21"/>
  </w:num>
  <w:num w:numId="11">
    <w:abstractNumId w:val="15"/>
  </w:num>
  <w:num w:numId="12">
    <w:abstractNumId w:val="21"/>
  </w:num>
  <w:num w:numId="13">
    <w:abstractNumId w:val="24"/>
  </w:num>
  <w:num w:numId="14">
    <w:abstractNumId w:val="4"/>
  </w:num>
  <w:num w:numId="15">
    <w:abstractNumId w:val="26"/>
  </w:num>
  <w:num w:numId="16">
    <w:abstractNumId w:val="9"/>
  </w:num>
  <w:num w:numId="17">
    <w:abstractNumId w:val="13"/>
  </w:num>
  <w:num w:numId="18">
    <w:abstractNumId w:val="27"/>
  </w:num>
  <w:num w:numId="19">
    <w:abstractNumId w:val="2"/>
  </w:num>
  <w:num w:numId="20">
    <w:abstractNumId w:val="28"/>
  </w:num>
  <w:num w:numId="21">
    <w:abstractNumId w:val="14"/>
  </w:num>
  <w:num w:numId="22">
    <w:abstractNumId w:val="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7"/>
  </w:num>
  <w:num w:numId="26">
    <w:abstractNumId w:val="1"/>
  </w:num>
  <w:num w:numId="27">
    <w:abstractNumId w:val="19"/>
  </w:num>
  <w:num w:numId="28">
    <w:abstractNumId w:val="5"/>
  </w:num>
  <w:num w:numId="29">
    <w:abstractNumId w:val="25"/>
  </w:num>
  <w:num w:numId="3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de-DE" w:vendorID="64" w:dllVersion="4096" w:nlCheck="1" w:checkStyle="0"/>
  <w:activeWritingStyle w:appName="MSWord" w:lang="ru-RU"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05FF8"/>
    <w:rsid w:val="00013288"/>
    <w:rsid w:val="000156BD"/>
    <w:rsid w:val="00016690"/>
    <w:rsid w:val="00016E33"/>
    <w:rsid w:val="00022A6D"/>
    <w:rsid w:val="00024193"/>
    <w:rsid w:val="00024380"/>
    <w:rsid w:val="00025F78"/>
    <w:rsid w:val="00037863"/>
    <w:rsid w:val="000411F2"/>
    <w:rsid w:val="000421C7"/>
    <w:rsid w:val="000473FF"/>
    <w:rsid w:val="0005149B"/>
    <w:rsid w:val="000535A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0E4A"/>
    <w:rsid w:val="00081ACF"/>
    <w:rsid w:val="0008486F"/>
    <w:rsid w:val="00084EBD"/>
    <w:rsid w:val="000862CA"/>
    <w:rsid w:val="000929E7"/>
    <w:rsid w:val="00094770"/>
    <w:rsid w:val="000A0196"/>
    <w:rsid w:val="000A1C73"/>
    <w:rsid w:val="000A1DCA"/>
    <w:rsid w:val="000A647B"/>
    <w:rsid w:val="000B163E"/>
    <w:rsid w:val="000B1B1A"/>
    <w:rsid w:val="000B4BB8"/>
    <w:rsid w:val="000B63A7"/>
    <w:rsid w:val="000C0659"/>
    <w:rsid w:val="000C1ED8"/>
    <w:rsid w:val="000C280F"/>
    <w:rsid w:val="000C3FD2"/>
    <w:rsid w:val="000C73F9"/>
    <w:rsid w:val="000C7F12"/>
    <w:rsid w:val="000D0FA5"/>
    <w:rsid w:val="000D2F1A"/>
    <w:rsid w:val="000D3A0C"/>
    <w:rsid w:val="000D4FAB"/>
    <w:rsid w:val="000E05B8"/>
    <w:rsid w:val="000E1654"/>
    <w:rsid w:val="000E298A"/>
    <w:rsid w:val="000E2CBB"/>
    <w:rsid w:val="000E4AC0"/>
    <w:rsid w:val="000E4F0D"/>
    <w:rsid w:val="000E5186"/>
    <w:rsid w:val="000E5BDF"/>
    <w:rsid w:val="000E7056"/>
    <w:rsid w:val="000E73E4"/>
    <w:rsid w:val="000F0555"/>
    <w:rsid w:val="000F0CC4"/>
    <w:rsid w:val="000F5B71"/>
    <w:rsid w:val="0010020C"/>
    <w:rsid w:val="00100A79"/>
    <w:rsid w:val="00101020"/>
    <w:rsid w:val="0010156A"/>
    <w:rsid w:val="00104358"/>
    <w:rsid w:val="00104726"/>
    <w:rsid w:val="00104892"/>
    <w:rsid w:val="0010494B"/>
    <w:rsid w:val="0010568F"/>
    <w:rsid w:val="0011611D"/>
    <w:rsid w:val="001163FF"/>
    <w:rsid w:val="00116DFF"/>
    <w:rsid w:val="0011717E"/>
    <w:rsid w:val="001209BC"/>
    <w:rsid w:val="00124651"/>
    <w:rsid w:val="001306A8"/>
    <w:rsid w:val="00132A9C"/>
    <w:rsid w:val="00132C13"/>
    <w:rsid w:val="001338A6"/>
    <w:rsid w:val="00136A0F"/>
    <w:rsid w:val="001379C1"/>
    <w:rsid w:val="00141249"/>
    <w:rsid w:val="001415B2"/>
    <w:rsid w:val="00143489"/>
    <w:rsid w:val="001436D5"/>
    <w:rsid w:val="00145C23"/>
    <w:rsid w:val="00146618"/>
    <w:rsid w:val="00155AA5"/>
    <w:rsid w:val="00163000"/>
    <w:rsid w:val="001631C3"/>
    <w:rsid w:val="00164CD0"/>
    <w:rsid w:val="00165DD2"/>
    <w:rsid w:val="00172C4E"/>
    <w:rsid w:val="0017305F"/>
    <w:rsid w:val="001732FC"/>
    <w:rsid w:val="0017413A"/>
    <w:rsid w:val="0017653B"/>
    <w:rsid w:val="001776D8"/>
    <w:rsid w:val="001806B1"/>
    <w:rsid w:val="00181E0E"/>
    <w:rsid w:val="001827BC"/>
    <w:rsid w:val="00183547"/>
    <w:rsid w:val="00184C6E"/>
    <w:rsid w:val="001863B0"/>
    <w:rsid w:val="001907D7"/>
    <w:rsid w:val="001908FC"/>
    <w:rsid w:val="00191B51"/>
    <w:rsid w:val="00192501"/>
    <w:rsid w:val="00195DDD"/>
    <w:rsid w:val="00197F7D"/>
    <w:rsid w:val="001B0F29"/>
    <w:rsid w:val="001B1DC2"/>
    <w:rsid w:val="001B3D21"/>
    <w:rsid w:val="001B4926"/>
    <w:rsid w:val="001B7B9C"/>
    <w:rsid w:val="001C0DE7"/>
    <w:rsid w:val="001C3E4C"/>
    <w:rsid w:val="001C6784"/>
    <w:rsid w:val="001C71F0"/>
    <w:rsid w:val="001D01E2"/>
    <w:rsid w:val="001D2BC2"/>
    <w:rsid w:val="001D2D05"/>
    <w:rsid w:val="001D3BF0"/>
    <w:rsid w:val="001D700E"/>
    <w:rsid w:val="001D7234"/>
    <w:rsid w:val="001D7A54"/>
    <w:rsid w:val="001D7FD7"/>
    <w:rsid w:val="001E09AE"/>
    <w:rsid w:val="001E1B60"/>
    <w:rsid w:val="001E3DDD"/>
    <w:rsid w:val="001E48CA"/>
    <w:rsid w:val="001E6A5A"/>
    <w:rsid w:val="001E741B"/>
    <w:rsid w:val="001F36D1"/>
    <w:rsid w:val="001F4213"/>
    <w:rsid w:val="001F6273"/>
    <w:rsid w:val="00207B16"/>
    <w:rsid w:val="0021356E"/>
    <w:rsid w:val="00215654"/>
    <w:rsid w:val="00220776"/>
    <w:rsid w:val="00220FC1"/>
    <w:rsid w:val="002309FB"/>
    <w:rsid w:val="00235327"/>
    <w:rsid w:val="00242954"/>
    <w:rsid w:val="00242BC8"/>
    <w:rsid w:val="00245021"/>
    <w:rsid w:val="00245034"/>
    <w:rsid w:val="002475DE"/>
    <w:rsid w:val="0025135A"/>
    <w:rsid w:val="00255374"/>
    <w:rsid w:val="002577F5"/>
    <w:rsid w:val="00260B37"/>
    <w:rsid w:val="00262FD8"/>
    <w:rsid w:val="00264534"/>
    <w:rsid w:val="002655A7"/>
    <w:rsid w:val="00265980"/>
    <w:rsid w:val="00265E6A"/>
    <w:rsid w:val="002660D4"/>
    <w:rsid w:val="0027289E"/>
    <w:rsid w:val="00281A02"/>
    <w:rsid w:val="0028356E"/>
    <w:rsid w:val="00284599"/>
    <w:rsid w:val="0028571D"/>
    <w:rsid w:val="002907F9"/>
    <w:rsid w:val="00290B33"/>
    <w:rsid w:val="00294755"/>
    <w:rsid w:val="00295B41"/>
    <w:rsid w:val="00297943"/>
    <w:rsid w:val="002A13A9"/>
    <w:rsid w:val="002A14A4"/>
    <w:rsid w:val="002A34F1"/>
    <w:rsid w:val="002B616C"/>
    <w:rsid w:val="002C016B"/>
    <w:rsid w:val="002C533F"/>
    <w:rsid w:val="002D0C13"/>
    <w:rsid w:val="002D0DB5"/>
    <w:rsid w:val="002D645B"/>
    <w:rsid w:val="002E2407"/>
    <w:rsid w:val="002E3A18"/>
    <w:rsid w:val="002E559E"/>
    <w:rsid w:val="002E57CC"/>
    <w:rsid w:val="002F1F1F"/>
    <w:rsid w:val="002F5516"/>
    <w:rsid w:val="00302125"/>
    <w:rsid w:val="003025C0"/>
    <w:rsid w:val="003045C3"/>
    <w:rsid w:val="00317164"/>
    <w:rsid w:val="00323733"/>
    <w:rsid w:val="003318B1"/>
    <w:rsid w:val="00331C9F"/>
    <w:rsid w:val="003322FA"/>
    <w:rsid w:val="0033278E"/>
    <w:rsid w:val="00342EE0"/>
    <w:rsid w:val="00343ECC"/>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1FA5"/>
    <w:rsid w:val="00396872"/>
    <w:rsid w:val="003972A5"/>
    <w:rsid w:val="003A21B0"/>
    <w:rsid w:val="003A33D8"/>
    <w:rsid w:val="003A733D"/>
    <w:rsid w:val="003A7E03"/>
    <w:rsid w:val="003B4403"/>
    <w:rsid w:val="003C0174"/>
    <w:rsid w:val="003C60A8"/>
    <w:rsid w:val="003D01FA"/>
    <w:rsid w:val="003D18D6"/>
    <w:rsid w:val="003D25A7"/>
    <w:rsid w:val="003D6FC2"/>
    <w:rsid w:val="003E1E02"/>
    <w:rsid w:val="003E7A41"/>
    <w:rsid w:val="003F1068"/>
    <w:rsid w:val="003F1596"/>
    <w:rsid w:val="003F2437"/>
    <w:rsid w:val="003F3557"/>
    <w:rsid w:val="003F3F58"/>
    <w:rsid w:val="004001EC"/>
    <w:rsid w:val="00402F5C"/>
    <w:rsid w:val="00413C59"/>
    <w:rsid w:val="00415E47"/>
    <w:rsid w:val="00425D35"/>
    <w:rsid w:val="00426DC7"/>
    <w:rsid w:val="004339ED"/>
    <w:rsid w:val="00434855"/>
    <w:rsid w:val="0043646E"/>
    <w:rsid w:val="00437767"/>
    <w:rsid w:val="00440F26"/>
    <w:rsid w:val="00441081"/>
    <w:rsid w:val="00442895"/>
    <w:rsid w:val="00443C29"/>
    <w:rsid w:val="00446C71"/>
    <w:rsid w:val="00447F9D"/>
    <w:rsid w:val="00450A16"/>
    <w:rsid w:val="00453613"/>
    <w:rsid w:val="00453970"/>
    <w:rsid w:val="004540E6"/>
    <w:rsid w:val="00454AD6"/>
    <w:rsid w:val="00454FC9"/>
    <w:rsid w:val="00456B46"/>
    <w:rsid w:val="0045705D"/>
    <w:rsid w:val="0046248A"/>
    <w:rsid w:val="00462961"/>
    <w:rsid w:val="00464066"/>
    <w:rsid w:val="00464C5F"/>
    <w:rsid w:val="00465916"/>
    <w:rsid w:val="00473535"/>
    <w:rsid w:val="0047399E"/>
    <w:rsid w:val="00474FA1"/>
    <w:rsid w:val="004756BF"/>
    <w:rsid w:val="0048282F"/>
    <w:rsid w:val="00483C40"/>
    <w:rsid w:val="00483F46"/>
    <w:rsid w:val="004843DC"/>
    <w:rsid w:val="00484C9A"/>
    <w:rsid w:val="00485C87"/>
    <w:rsid w:val="00495E3E"/>
    <w:rsid w:val="004A1563"/>
    <w:rsid w:val="004A1790"/>
    <w:rsid w:val="004A4D41"/>
    <w:rsid w:val="004B20C3"/>
    <w:rsid w:val="004B53B6"/>
    <w:rsid w:val="004C1BF7"/>
    <w:rsid w:val="004C3B08"/>
    <w:rsid w:val="004C410E"/>
    <w:rsid w:val="004C74D0"/>
    <w:rsid w:val="004D151B"/>
    <w:rsid w:val="004D1F8F"/>
    <w:rsid w:val="004D2808"/>
    <w:rsid w:val="004D3109"/>
    <w:rsid w:val="004D6AA1"/>
    <w:rsid w:val="004D786F"/>
    <w:rsid w:val="004D7EB3"/>
    <w:rsid w:val="004E07CA"/>
    <w:rsid w:val="004E1480"/>
    <w:rsid w:val="004E27D8"/>
    <w:rsid w:val="004E7AF9"/>
    <w:rsid w:val="004E7CE9"/>
    <w:rsid w:val="004F31FF"/>
    <w:rsid w:val="004F67DD"/>
    <w:rsid w:val="00500C09"/>
    <w:rsid w:val="00500CD8"/>
    <w:rsid w:val="00501155"/>
    <w:rsid w:val="00502264"/>
    <w:rsid w:val="005031A5"/>
    <w:rsid w:val="00503765"/>
    <w:rsid w:val="0050393D"/>
    <w:rsid w:val="0050498E"/>
    <w:rsid w:val="00504AA4"/>
    <w:rsid w:val="00510247"/>
    <w:rsid w:val="00513851"/>
    <w:rsid w:val="00515F1F"/>
    <w:rsid w:val="00523E6B"/>
    <w:rsid w:val="00523EB5"/>
    <w:rsid w:val="00524B1D"/>
    <w:rsid w:val="00525937"/>
    <w:rsid w:val="00527518"/>
    <w:rsid w:val="00530080"/>
    <w:rsid w:val="005312EB"/>
    <w:rsid w:val="0053212C"/>
    <w:rsid w:val="00535368"/>
    <w:rsid w:val="0053562D"/>
    <w:rsid w:val="0054006D"/>
    <w:rsid w:val="005401FE"/>
    <w:rsid w:val="00543046"/>
    <w:rsid w:val="0054526C"/>
    <w:rsid w:val="00545B0C"/>
    <w:rsid w:val="00546FE4"/>
    <w:rsid w:val="0054723E"/>
    <w:rsid w:val="005472CD"/>
    <w:rsid w:val="00551A21"/>
    <w:rsid w:val="005559BB"/>
    <w:rsid w:val="00556394"/>
    <w:rsid w:val="00556ABB"/>
    <w:rsid w:val="00562642"/>
    <w:rsid w:val="00562B32"/>
    <w:rsid w:val="005709A0"/>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B7FE6"/>
    <w:rsid w:val="005C4E8D"/>
    <w:rsid w:val="005D08CC"/>
    <w:rsid w:val="005D5548"/>
    <w:rsid w:val="005D55B7"/>
    <w:rsid w:val="005E382E"/>
    <w:rsid w:val="005E3DFC"/>
    <w:rsid w:val="005F4624"/>
    <w:rsid w:val="005F5A29"/>
    <w:rsid w:val="0060013E"/>
    <w:rsid w:val="0060348A"/>
    <w:rsid w:val="006052AF"/>
    <w:rsid w:val="00612E2E"/>
    <w:rsid w:val="00613AF7"/>
    <w:rsid w:val="00613E51"/>
    <w:rsid w:val="006152BF"/>
    <w:rsid w:val="00617E89"/>
    <w:rsid w:val="00621022"/>
    <w:rsid w:val="006243E6"/>
    <w:rsid w:val="00624DAA"/>
    <w:rsid w:val="00627DD1"/>
    <w:rsid w:val="006313F6"/>
    <w:rsid w:val="00631E59"/>
    <w:rsid w:val="0063372F"/>
    <w:rsid w:val="00634595"/>
    <w:rsid w:val="00635B13"/>
    <w:rsid w:val="006420B5"/>
    <w:rsid w:val="00642134"/>
    <w:rsid w:val="00643AF8"/>
    <w:rsid w:val="00645189"/>
    <w:rsid w:val="00646CD9"/>
    <w:rsid w:val="006509CA"/>
    <w:rsid w:val="00657384"/>
    <w:rsid w:val="00665C1C"/>
    <w:rsid w:val="00667362"/>
    <w:rsid w:val="00670591"/>
    <w:rsid w:val="006714F3"/>
    <w:rsid w:val="00672921"/>
    <w:rsid w:val="006737EF"/>
    <w:rsid w:val="00676137"/>
    <w:rsid w:val="0068197B"/>
    <w:rsid w:val="00683B8D"/>
    <w:rsid w:val="00685018"/>
    <w:rsid w:val="00685AC1"/>
    <w:rsid w:val="00691DC6"/>
    <w:rsid w:val="00692321"/>
    <w:rsid w:val="00693AC1"/>
    <w:rsid w:val="00694955"/>
    <w:rsid w:val="00695B34"/>
    <w:rsid w:val="006A3143"/>
    <w:rsid w:val="006A4222"/>
    <w:rsid w:val="006A5561"/>
    <w:rsid w:val="006A566A"/>
    <w:rsid w:val="006A5CAA"/>
    <w:rsid w:val="006A61D9"/>
    <w:rsid w:val="006B2C0F"/>
    <w:rsid w:val="006B5C1A"/>
    <w:rsid w:val="006B5D61"/>
    <w:rsid w:val="006B632F"/>
    <w:rsid w:val="006B734B"/>
    <w:rsid w:val="006B76E6"/>
    <w:rsid w:val="006C264A"/>
    <w:rsid w:val="006C6EE4"/>
    <w:rsid w:val="006D0BEC"/>
    <w:rsid w:val="006D5D60"/>
    <w:rsid w:val="006D6502"/>
    <w:rsid w:val="006E07F8"/>
    <w:rsid w:val="006E1543"/>
    <w:rsid w:val="006E1D74"/>
    <w:rsid w:val="006E6A93"/>
    <w:rsid w:val="006F3F14"/>
    <w:rsid w:val="006F5811"/>
    <w:rsid w:val="006F6835"/>
    <w:rsid w:val="007008BB"/>
    <w:rsid w:val="00701070"/>
    <w:rsid w:val="00701231"/>
    <w:rsid w:val="0070221C"/>
    <w:rsid w:val="00702D28"/>
    <w:rsid w:val="007047C5"/>
    <w:rsid w:val="00705BBF"/>
    <w:rsid w:val="00712152"/>
    <w:rsid w:val="00713320"/>
    <w:rsid w:val="00714749"/>
    <w:rsid w:val="00721603"/>
    <w:rsid w:val="00724726"/>
    <w:rsid w:val="00732662"/>
    <w:rsid w:val="00735512"/>
    <w:rsid w:val="00736BFE"/>
    <w:rsid w:val="00741A1E"/>
    <w:rsid w:val="00742D77"/>
    <w:rsid w:val="00743C07"/>
    <w:rsid w:val="00744A84"/>
    <w:rsid w:val="00745E70"/>
    <w:rsid w:val="00747799"/>
    <w:rsid w:val="007520AC"/>
    <w:rsid w:val="007527DA"/>
    <w:rsid w:val="0075568E"/>
    <w:rsid w:val="00756497"/>
    <w:rsid w:val="007606BC"/>
    <w:rsid w:val="00763A00"/>
    <w:rsid w:val="00763E87"/>
    <w:rsid w:val="00764C00"/>
    <w:rsid w:val="00765F5D"/>
    <w:rsid w:val="00766E6F"/>
    <w:rsid w:val="00771B53"/>
    <w:rsid w:val="007744AA"/>
    <w:rsid w:val="007808AE"/>
    <w:rsid w:val="00783498"/>
    <w:rsid w:val="0078372B"/>
    <w:rsid w:val="00786AE7"/>
    <w:rsid w:val="00790F89"/>
    <w:rsid w:val="0079660C"/>
    <w:rsid w:val="0079766A"/>
    <w:rsid w:val="007A78E2"/>
    <w:rsid w:val="007B25AE"/>
    <w:rsid w:val="007B2927"/>
    <w:rsid w:val="007B2B20"/>
    <w:rsid w:val="007B6F1D"/>
    <w:rsid w:val="007C2B06"/>
    <w:rsid w:val="007C4A2C"/>
    <w:rsid w:val="007C5155"/>
    <w:rsid w:val="007C5427"/>
    <w:rsid w:val="007C5F8C"/>
    <w:rsid w:val="007C6583"/>
    <w:rsid w:val="007D14A3"/>
    <w:rsid w:val="007D2482"/>
    <w:rsid w:val="007D769A"/>
    <w:rsid w:val="007D7965"/>
    <w:rsid w:val="007E0190"/>
    <w:rsid w:val="007E26EE"/>
    <w:rsid w:val="007E42F5"/>
    <w:rsid w:val="007E5B85"/>
    <w:rsid w:val="007F0CAB"/>
    <w:rsid w:val="007F25A8"/>
    <w:rsid w:val="007F3DE0"/>
    <w:rsid w:val="007F4D4E"/>
    <w:rsid w:val="007F7D2D"/>
    <w:rsid w:val="0080175D"/>
    <w:rsid w:val="00803BE4"/>
    <w:rsid w:val="00804838"/>
    <w:rsid w:val="008051EC"/>
    <w:rsid w:val="00810C89"/>
    <w:rsid w:val="008140F0"/>
    <w:rsid w:val="00815E06"/>
    <w:rsid w:val="008165B1"/>
    <w:rsid w:val="00823DDE"/>
    <w:rsid w:val="0082543F"/>
    <w:rsid w:val="00825E7F"/>
    <w:rsid w:val="00830649"/>
    <w:rsid w:val="008306F9"/>
    <w:rsid w:val="00830974"/>
    <w:rsid w:val="00832491"/>
    <w:rsid w:val="00832617"/>
    <w:rsid w:val="0083360F"/>
    <w:rsid w:val="00835461"/>
    <w:rsid w:val="008373B3"/>
    <w:rsid w:val="008407B0"/>
    <w:rsid w:val="0084222C"/>
    <w:rsid w:val="008434E6"/>
    <w:rsid w:val="00845408"/>
    <w:rsid w:val="00845BF1"/>
    <w:rsid w:val="008469A5"/>
    <w:rsid w:val="00846F63"/>
    <w:rsid w:val="0085074D"/>
    <w:rsid w:val="00851328"/>
    <w:rsid w:val="0085669C"/>
    <w:rsid w:val="00862650"/>
    <w:rsid w:val="00864A86"/>
    <w:rsid w:val="00866352"/>
    <w:rsid w:val="008701AE"/>
    <w:rsid w:val="0087091C"/>
    <w:rsid w:val="0087300F"/>
    <w:rsid w:val="008734A3"/>
    <w:rsid w:val="00874140"/>
    <w:rsid w:val="00874FB1"/>
    <w:rsid w:val="0087588C"/>
    <w:rsid w:val="008773AB"/>
    <w:rsid w:val="008776C8"/>
    <w:rsid w:val="0088499E"/>
    <w:rsid w:val="00884BE1"/>
    <w:rsid w:val="00885A30"/>
    <w:rsid w:val="008871B4"/>
    <w:rsid w:val="00891049"/>
    <w:rsid w:val="00891BA1"/>
    <w:rsid w:val="00895CAE"/>
    <w:rsid w:val="008A4CCA"/>
    <w:rsid w:val="008A5788"/>
    <w:rsid w:val="008B0B1F"/>
    <w:rsid w:val="008B1F5F"/>
    <w:rsid w:val="008B4143"/>
    <w:rsid w:val="008B56A8"/>
    <w:rsid w:val="008B6C11"/>
    <w:rsid w:val="008C28EC"/>
    <w:rsid w:val="008C4769"/>
    <w:rsid w:val="008C47A5"/>
    <w:rsid w:val="008C5FCE"/>
    <w:rsid w:val="008C76A6"/>
    <w:rsid w:val="008D0875"/>
    <w:rsid w:val="008D1302"/>
    <w:rsid w:val="008D356E"/>
    <w:rsid w:val="008D452C"/>
    <w:rsid w:val="008D6F52"/>
    <w:rsid w:val="008E08EC"/>
    <w:rsid w:val="008E1960"/>
    <w:rsid w:val="008E38F3"/>
    <w:rsid w:val="008E48A2"/>
    <w:rsid w:val="008F2ADB"/>
    <w:rsid w:val="008F5848"/>
    <w:rsid w:val="008F79C2"/>
    <w:rsid w:val="00904EBB"/>
    <w:rsid w:val="00910AAE"/>
    <w:rsid w:val="00914AB0"/>
    <w:rsid w:val="009158E9"/>
    <w:rsid w:val="00921FDE"/>
    <w:rsid w:val="009240DB"/>
    <w:rsid w:val="009241E4"/>
    <w:rsid w:val="00926B22"/>
    <w:rsid w:val="009308C5"/>
    <w:rsid w:val="00930E21"/>
    <w:rsid w:val="0093685E"/>
    <w:rsid w:val="0094537E"/>
    <w:rsid w:val="00947FFE"/>
    <w:rsid w:val="0095135F"/>
    <w:rsid w:val="0095192D"/>
    <w:rsid w:val="009522A2"/>
    <w:rsid w:val="00952BBA"/>
    <w:rsid w:val="0095313F"/>
    <w:rsid w:val="009559E9"/>
    <w:rsid w:val="009566E5"/>
    <w:rsid w:val="0096411D"/>
    <w:rsid w:val="00966B10"/>
    <w:rsid w:val="00972C29"/>
    <w:rsid w:val="00976721"/>
    <w:rsid w:val="00977547"/>
    <w:rsid w:val="009778C2"/>
    <w:rsid w:val="00977DF8"/>
    <w:rsid w:val="00980C3B"/>
    <w:rsid w:val="00980F18"/>
    <w:rsid w:val="00981646"/>
    <w:rsid w:val="00981E1A"/>
    <w:rsid w:val="009829A3"/>
    <w:rsid w:val="00986837"/>
    <w:rsid w:val="00986FB5"/>
    <w:rsid w:val="00990540"/>
    <w:rsid w:val="0099299E"/>
    <w:rsid w:val="009942A8"/>
    <w:rsid w:val="009966C2"/>
    <w:rsid w:val="0099770F"/>
    <w:rsid w:val="009A2688"/>
    <w:rsid w:val="009A2C45"/>
    <w:rsid w:val="009A494E"/>
    <w:rsid w:val="009B135F"/>
    <w:rsid w:val="009B36F6"/>
    <w:rsid w:val="009B7FA8"/>
    <w:rsid w:val="009C444E"/>
    <w:rsid w:val="009D172C"/>
    <w:rsid w:val="009D4B26"/>
    <w:rsid w:val="009E1E0A"/>
    <w:rsid w:val="009E232D"/>
    <w:rsid w:val="009E3CB3"/>
    <w:rsid w:val="009E5D98"/>
    <w:rsid w:val="009F1C1F"/>
    <w:rsid w:val="009F3520"/>
    <w:rsid w:val="00A105E4"/>
    <w:rsid w:val="00A14DBF"/>
    <w:rsid w:val="00A157C6"/>
    <w:rsid w:val="00A17476"/>
    <w:rsid w:val="00A20F6B"/>
    <w:rsid w:val="00A26B4F"/>
    <w:rsid w:val="00A30324"/>
    <w:rsid w:val="00A30E12"/>
    <w:rsid w:val="00A416FD"/>
    <w:rsid w:val="00A4253D"/>
    <w:rsid w:val="00A45E8D"/>
    <w:rsid w:val="00A462C5"/>
    <w:rsid w:val="00A475FE"/>
    <w:rsid w:val="00A50B57"/>
    <w:rsid w:val="00A526FE"/>
    <w:rsid w:val="00A53E98"/>
    <w:rsid w:val="00A600FB"/>
    <w:rsid w:val="00A6607D"/>
    <w:rsid w:val="00A675E8"/>
    <w:rsid w:val="00A72480"/>
    <w:rsid w:val="00A72D06"/>
    <w:rsid w:val="00A73368"/>
    <w:rsid w:val="00A76723"/>
    <w:rsid w:val="00A83C07"/>
    <w:rsid w:val="00A83DBE"/>
    <w:rsid w:val="00A86FB2"/>
    <w:rsid w:val="00A87284"/>
    <w:rsid w:val="00A92376"/>
    <w:rsid w:val="00A966CF"/>
    <w:rsid w:val="00AA0874"/>
    <w:rsid w:val="00AB53A9"/>
    <w:rsid w:val="00AB5AF3"/>
    <w:rsid w:val="00AC0F4D"/>
    <w:rsid w:val="00AC1970"/>
    <w:rsid w:val="00AC62AD"/>
    <w:rsid w:val="00AC6AF7"/>
    <w:rsid w:val="00AC71DB"/>
    <w:rsid w:val="00AD262B"/>
    <w:rsid w:val="00AD4881"/>
    <w:rsid w:val="00AD6935"/>
    <w:rsid w:val="00AD7891"/>
    <w:rsid w:val="00AE4668"/>
    <w:rsid w:val="00AF3957"/>
    <w:rsid w:val="00AF414E"/>
    <w:rsid w:val="00AF4888"/>
    <w:rsid w:val="00AF500F"/>
    <w:rsid w:val="00B009B8"/>
    <w:rsid w:val="00B01341"/>
    <w:rsid w:val="00B01DFA"/>
    <w:rsid w:val="00B01E50"/>
    <w:rsid w:val="00B057CC"/>
    <w:rsid w:val="00B067A1"/>
    <w:rsid w:val="00B0735E"/>
    <w:rsid w:val="00B103B4"/>
    <w:rsid w:val="00B11EBE"/>
    <w:rsid w:val="00B13424"/>
    <w:rsid w:val="00B2179D"/>
    <w:rsid w:val="00B255CA"/>
    <w:rsid w:val="00B330F2"/>
    <w:rsid w:val="00B34236"/>
    <w:rsid w:val="00B35E4D"/>
    <w:rsid w:val="00B36508"/>
    <w:rsid w:val="00B376FD"/>
    <w:rsid w:val="00B4371D"/>
    <w:rsid w:val="00B54A9F"/>
    <w:rsid w:val="00B571E7"/>
    <w:rsid w:val="00B61CC2"/>
    <w:rsid w:val="00B651CD"/>
    <w:rsid w:val="00B66609"/>
    <w:rsid w:val="00B73EAE"/>
    <w:rsid w:val="00B849BD"/>
    <w:rsid w:val="00B84DF7"/>
    <w:rsid w:val="00B871E0"/>
    <w:rsid w:val="00B91CB0"/>
    <w:rsid w:val="00B91FC0"/>
    <w:rsid w:val="00BA163E"/>
    <w:rsid w:val="00BA1B5F"/>
    <w:rsid w:val="00BA4863"/>
    <w:rsid w:val="00BB1077"/>
    <w:rsid w:val="00BB352F"/>
    <w:rsid w:val="00BB6310"/>
    <w:rsid w:val="00BC15BC"/>
    <w:rsid w:val="00BD0002"/>
    <w:rsid w:val="00BD0D6C"/>
    <w:rsid w:val="00BD2198"/>
    <w:rsid w:val="00BE2972"/>
    <w:rsid w:val="00BE2CAB"/>
    <w:rsid w:val="00BE5B84"/>
    <w:rsid w:val="00BE73FA"/>
    <w:rsid w:val="00BF115F"/>
    <w:rsid w:val="00BF2FE0"/>
    <w:rsid w:val="00BF409B"/>
    <w:rsid w:val="00BF7416"/>
    <w:rsid w:val="00C06EA3"/>
    <w:rsid w:val="00C10E54"/>
    <w:rsid w:val="00C1588C"/>
    <w:rsid w:val="00C1609F"/>
    <w:rsid w:val="00C17DF4"/>
    <w:rsid w:val="00C20BB0"/>
    <w:rsid w:val="00C21CB6"/>
    <w:rsid w:val="00C22E6F"/>
    <w:rsid w:val="00C264D6"/>
    <w:rsid w:val="00C3104C"/>
    <w:rsid w:val="00C32E19"/>
    <w:rsid w:val="00C36725"/>
    <w:rsid w:val="00C36EFA"/>
    <w:rsid w:val="00C412EE"/>
    <w:rsid w:val="00C446DA"/>
    <w:rsid w:val="00C45501"/>
    <w:rsid w:val="00C554B4"/>
    <w:rsid w:val="00C62B54"/>
    <w:rsid w:val="00C6707F"/>
    <w:rsid w:val="00C70BAF"/>
    <w:rsid w:val="00C75515"/>
    <w:rsid w:val="00C75B22"/>
    <w:rsid w:val="00C80904"/>
    <w:rsid w:val="00C80CFA"/>
    <w:rsid w:val="00C82EC2"/>
    <w:rsid w:val="00C851E8"/>
    <w:rsid w:val="00C8594E"/>
    <w:rsid w:val="00C87174"/>
    <w:rsid w:val="00C90F25"/>
    <w:rsid w:val="00C91015"/>
    <w:rsid w:val="00C9156C"/>
    <w:rsid w:val="00C92932"/>
    <w:rsid w:val="00C9410C"/>
    <w:rsid w:val="00C94219"/>
    <w:rsid w:val="00C955C6"/>
    <w:rsid w:val="00C95A49"/>
    <w:rsid w:val="00C978E4"/>
    <w:rsid w:val="00CA3105"/>
    <w:rsid w:val="00CA68E2"/>
    <w:rsid w:val="00CA6964"/>
    <w:rsid w:val="00CA6CCB"/>
    <w:rsid w:val="00CA7CB8"/>
    <w:rsid w:val="00CB6B55"/>
    <w:rsid w:val="00CC0792"/>
    <w:rsid w:val="00CC0FDF"/>
    <w:rsid w:val="00CC5C28"/>
    <w:rsid w:val="00CC5D0C"/>
    <w:rsid w:val="00CC707D"/>
    <w:rsid w:val="00CC736B"/>
    <w:rsid w:val="00CC74B6"/>
    <w:rsid w:val="00CD1028"/>
    <w:rsid w:val="00CD3D54"/>
    <w:rsid w:val="00CD3F62"/>
    <w:rsid w:val="00CD45BC"/>
    <w:rsid w:val="00CD674F"/>
    <w:rsid w:val="00CD7C32"/>
    <w:rsid w:val="00CE2C0D"/>
    <w:rsid w:val="00CE3727"/>
    <w:rsid w:val="00CE3842"/>
    <w:rsid w:val="00CF00E4"/>
    <w:rsid w:val="00CF2B06"/>
    <w:rsid w:val="00CF6A0C"/>
    <w:rsid w:val="00D0493C"/>
    <w:rsid w:val="00D06095"/>
    <w:rsid w:val="00D079C6"/>
    <w:rsid w:val="00D15D3B"/>
    <w:rsid w:val="00D21D70"/>
    <w:rsid w:val="00D24866"/>
    <w:rsid w:val="00D25B49"/>
    <w:rsid w:val="00D268CB"/>
    <w:rsid w:val="00D27CC1"/>
    <w:rsid w:val="00D33BDD"/>
    <w:rsid w:val="00D36BCE"/>
    <w:rsid w:val="00D41348"/>
    <w:rsid w:val="00D46461"/>
    <w:rsid w:val="00D54F37"/>
    <w:rsid w:val="00D55377"/>
    <w:rsid w:val="00D57587"/>
    <w:rsid w:val="00D5774A"/>
    <w:rsid w:val="00D6159F"/>
    <w:rsid w:val="00D615F3"/>
    <w:rsid w:val="00D62207"/>
    <w:rsid w:val="00D6359E"/>
    <w:rsid w:val="00D63C7B"/>
    <w:rsid w:val="00D63D56"/>
    <w:rsid w:val="00D679F3"/>
    <w:rsid w:val="00D70868"/>
    <w:rsid w:val="00D734AF"/>
    <w:rsid w:val="00D804F4"/>
    <w:rsid w:val="00D80B4D"/>
    <w:rsid w:val="00D81E04"/>
    <w:rsid w:val="00D828DB"/>
    <w:rsid w:val="00D8370B"/>
    <w:rsid w:val="00D853D3"/>
    <w:rsid w:val="00D8573F"/>
    <w:rsid w:val="00D91953"/>
    <w:rsid w:val="00D91A7D"/>
    <w:rsid w:val="00D9445D"/>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212BB"/>
    <w:rsid w:val="00E21809"/>
    <w:rsid w:val="00E240A1"/>
    <w:rsid w:val="00E257AD"/>
    <w:rsid w:val="00E30647"/>
    <w:rsid w:val="00E32087"/>
    <w:rsid w:val="00E32E2E"/>
    <w:rsid w:val="00E3306F"/>
    <w:rsid w:val="00E36ED5"/>
    <w:rsid w:val="00E37166"/>
    <w:rsid w:val="00E419B2"/>
    <w:rsid w:val="00E4206D"/>
    <w:rsid w:val="00E42435"/>
    <w:rsid w:val="00E54CE8"/>
    <w:rsid w:val="00E5655F"/>
    <w:rsid w:val="00E56B43"/>
    <w:rsid w:val="00E571CD"/>
    <w:rsid w:val="00E60482"/>
    <w:rsid w:val="00E62A5C"/>
    <w:rsid w:val="00E63F7A"/>
    <w:rsid w:val="00E72303"/>
    <w:rsid w:val="00E75843"/>
    <w:rsid w:val="00E81AB1"/>
    <w:rsid w:val="00E82AAF"/>
    <w:rsid w:val="00E83739"/>
    <w:rsid w:val="00E84F10"/>
    <w:rsid w:val="00E85D32"/>
    <w:rsid w:val="00E861F5"/>
    <w:rsid w:val="00E879BE"/>
    <w:rsid w:val="00E91A9E"/>
    <w:rsid w:val="00E93E43"/>
    <w:rsid w:val="00E9508F"/>
    <w:rsid w:val="00E9577A"/>
    <w:rsid w:val="00EA024D"/>
    <w:rsid w:val="00EA0D1D"/>
    <w:rsid w:val="00EB1C4B"/>
    <w:rsid w:val="00EB2ADE"/>
    <w:rsid w:val="00EB3574"/>
    <w:rsid w:val="00EB5EE6"/>
    <w:rsid w:val="00EB6BA5"/>
    <w:rsid w:val="00EC0D0A"/>
    <w:rsid w:val="00EC54CD"/>
    <w:rsid w:val="00EC5825"/>
    <w:rsid w:val="00EC780E"/>
    <w:rsid w:val="00ED1CC9"/>
    <w:rsid w:val="00ED481D"/>
    <w:rsid w:val="00ED706E"/>
    <w:rsid w:val="00EE588E"/>
    <w:rsid w:val="00EF2A44"/>
    <w:rsid w:val="00EF404C"/>
    <w:rsid w:val="00EF6D5B"/>
    <w:rsid w:val="00F0262F"/>
    <w:rsid w:val="00F063CE"/>
    <w:rsid w:val="00F10080"/>
    <w:rsid w:val="00F13551"/>
    <w:rsid w:val="00F13E43"/>
    <w:rsid w:val="00F15E4A"/>
    <w:rsid w:val="00F21E17"/>
    <w:rsid w:val="00F220CB"/>
    <w:rsid w:val="00F2254B"/>
    <w:rsid w:val="00F256B8"/>
    <w:rsid w:val="00F25E6E"/>
    <w:rsid w:val="00F31846"/>
    <w:rsid w:val="00F318A9"/>
    <w:rsid w:val="00F34653"/>
    <w:rsid w:val="00F36388"/>
    <w:rsid w:val="00F374FF"/>
    <w:rsid w:val="00F37A93"/>
    <w:rsid w:val="00F4087E"/>
    <w:rsid w:val="00F45BE8"/>
    <w:rsid w:val="00F47812"/>
    <w:rsid w:val="00F47B2C"/>
    <w:rsid w:val="00F62301"/>
    <w:rsid w:val="00F627AC"/>
    <w:rsid w:val="00F6282D"/>
    <w:rsid w:val="00F62D5A"/>
    <w:rsid w:val="00F6439A"/>
    <w:rsid w:val="00F66100"/>
    <w:rsid w:val="00F703B2"/>
    <w:rsid w:val="00F70EFE"/>
    <w:rsid w:val="00F71B08"/>
    <w:rsid w:val="00F72033"/>
    <w:rsid w:val="00F74522"/>
    <w:rsid w:val="00F755E9"/>
    <w:rsid w:val="00F75824"/>
    <w:rsid w:val="00F77419"/>
    <w:rsid w:val="00F84163"/>
    <w:rsid w:val="00F8452F"/>
    <w:rsid w:val="00F86BBA"/>
    <w:rsid w:val="00F87135"/>
    <w:rsid w:val="00F875C9"/>
    <w:rsid w:val="00F90831"/>
    <w:rsid w:val="00F90FE5"/>
    <w:rsid w:val="00F91D08"/>
    <w:rsid w:val="00F921D9"/>
    <w:rsid w:val="00F97DF9"/>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4EDD"/>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FDD"/>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ind w:left="720"/>
      <w:contextualSpacing/>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customStyle="1" w:styleId="NichtaufgelsteErwhnung1">
    <w:name w:val="Nicht aufgelöste Erwähnung1"/>
    <w:basedOn w:val="DefaultParagraphFont"/>
    <w:uiPriority w:val="99"/>
    <w:semiHidden/>
    <w:unhideWhenUsed/>
    <w:rsid w:val="006A5CAA"/>
    <w:rPr>
      <w:color w:val="605E5C"/>
      <w:shd w:val="clear" w:color="auto" w:fill="E1DFDD"/>
    </w:rPr>
  </w:style>
  <w:style w:type="character" w:styleId="UnresolvedMention">
    <w:name w:val="Unresolved Mention"/>
    <w:basedOn w:val="DefaultParagraphFont"/>
    <w:uiPriority w:val="99"/>
    <w:semiHidden/>
    <w:unhideWhenUsed/>
    <w:rsid w:val="00C32E19"/>
    <w:rPr>
      <w:color w:val="605E5C"/>
      <w:shd w:val="clear" w:color="auto" w:fill="E1DFDD"/>
    </w:rPr>
  </w:style>
  <w:style w:type="character" w:customStyle="1" w:styleId="A11">
    <w:name w:val="A11"/>
    <w:uiPriority w:val="99"/>
    <w:rsid w:val="008E38F3"/>
    <w:rPr>
      <w:rFonts w:cs="Queulat Alt Soft"/>
      <w:color w:val="000000"/>
      <w:sz w:val="22"/>
      <w:szCs w:val="22"/>
    </w:rPr>
  </w:style>
  <w:style w:type="paragraph" w:styleId="Revision">
    <w:name w:val="Revision"/>
    <w:hidden/>
    <w:uiPriority w:val="99"/>
    <w:semiHidden/>
    <w:rsid w:val="00AF500F"/>
    <w:rPr>
      <w:rFonts w:ascii="Cambria" w:eastAsia="Times New Roman" w:hAnsi="Cambr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0893">
      <w:bodyDiv w:val="1"/>
      <w:marLeft w:val="0"/>
      <w:marRight w:val="0"/>
      <w:marTop w:val="0"/>
      <w:marBottom w:val="0"/>
      <w:divBdr>
        <w:top w:val="none" w:sz="0" w:space="0" w:color="auto"/>
        <w:left w:val="none" w:sz="0" w:space="0" w:color="auto"/>
        <w:bottom w:val="none" w:sz="0" w:space="0" w:color="auto"/>
        <w:right w:val="none" w:sz="0" w:space="0" w:color="auto"/>
      </w:divBdr>
      <w:divsChild>
        <w:div w:id="1532840031">
          <w:marLeft w:val="0"/>
          <w:marRight w:val="0"/>
          <w:marTop w:val="0"/>
          <w:marBottom w:val="0"/>
          <w:divBdr>
            <w:top w:val="none" w:sz="0" w:space="0" w:color="auto"/>
            <w:left w:val="none" w:sz="0" w:space="0" w:color="auto"/>
            <w:bottom w:val="none" w:sz="0" w:space="0" w:color="auto"/>
            <w:right w:val="none" w:sz="0" w:space="0" w:color="auto"/>
          </w:divBdr>
          <w:divsChild>
            <w:div w:id="1118640259">
              <w:marLeft w:val="0"/>
              <w:marRight w:val="0"/>
              <w:marTop w:val="0"/>
              <w:marBottom w:val="0"/>
              <w:divBdr>
                <w:top w:val="none" w:sz="0" w:space="0" w:color="auto"/>
                <w:left w:val="none" w:sz="0" w:space="0" w:color="auto"/>
                <w:bottom w:val="none" w:sz="0" w:space="0" w:color="auto"/>
                <w:right w:val="none" w:sz="0" w:space="0" w:color="auto"/>
              </w:divBdr>
              <w:divsChild>
                <w:div w:id="1538859936">
                  <w:marLeft w:val="0"/>
                  <w:marRight w:val="0"/>
                  <w:marTop w:val="0"/>
                  <w:marBottom w:val="0"/>
                  <w:divBdr>
                    <w:top w:val="none" w:sz="0" w:space="0" w:color="auto"/>
                    <w:left w:val="none" w:sz="0" w:space="0" w:color="auto"/>
                    <w:bottom w:val="none" w:sz="0" w:space="0" w:color="auto"/>
                    <w:right w:val="none" w:sz="0" w:space="0" w:color="auto"/>
                  </w:divBdr>
                  <w:divsChild>
                    <w:div w:id="16109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34273724">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515">
      <w:bodyDiv w:val="1"/>
      <w:marLeft w:val="0"/>
      <w:marRight w:val="0"/>
      <w:marTop w:val="0"/>
      <w:marBottom w:val="0"/>
      <w:divBdr>
        <w:top w:val="none" w:sz="0" w:space="0" w:color="auto"/>
        <w:left w:val="none" w:sz="0" w:space="0" w:color="auto"/>
        <w:bottom w:val="none" w:sz="0" w:space="0" w:color="auto"/>
        <w:right w:val="none" w:sz="0" w:space="0" w:color="auto"/>
      </w:divBdr>
      <w:divsChild>
        <w:div w:id="975837290">
          <w:marLeft w:val="0"/>
          <w:marRight w:val="0"/>
          <w:marTop w:val="0"/>
          <w:marBottom w:val="0"/>
          <w:divBdr>
            <w:top w:val="none" w:sz="0" w:space="0" w:color="auto"/>
            <w:left w:val="none" w:sz="0" w:space="0" w:color="auto"/>
            <w:bottom w:val="none" w:sz="0" w:space="0" w:color="auto"/>
            <w:right w:val="none" w:sz="0" w:space="0" w:color="auto"/>
          </w:divBdr>
          <w:divsChild>
            <w:div w:id="158933890">
              <w:marLeft w:val="0"/>
              <w:marRight w:val="0"/>
              <w:marTop w:val="0"/>
              <w:marBottom w:val="0"/>
              <w:divBdr>
                <w:top w:val="none" w:sz="0" w:space="0" w:color="auto"/>
                <w:left w:val="none" w:sz="0" w:space="0" w:color="auto"/>
                <w:bottom w:val="none" w:sz="0" w:space="0" w:color="auto"/>
                <w:right w:val="none" w:sz="0" w:space="0" w:color="auto"/>
              </w:divBdr>
              <w:divsChild>
                <w:div w:id="839807574">
                  <w:marLeft w:val="0"/>
                  <w:marRight w:val="0"/>
                  <w:marTop w:val="0"/>
                  <w:marBottom w:val="0"/>
                  <w:divBdr>
                    <w:top w:val="none" w:sz="0" w:space="0" w:color="auto"/>
                    <w:left w:val="none" w:sz="0" w:space="0" w:color="auto"/>
                    <w:bottom w:val="none" w:sz="0" w:space="0" w:color="auto"/>
                    <w:right w:val="none" w:sz="0" w:space="0" w:color="auto"/>
                  </w:divBdr>
                  <w:divsChild>
                    <w:div w:id="8492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696002034">
      <w:bodyDiv w:val="1"/>
      <w:marLeft w:val="0"/>
      <w:marRight w:val="0"/>
      <w:marTop w:val="0"/>
      <w:marBottom w:val="0"/>
      <w:divBdr>
        <w:top w:val="none" w:sz="0" w:space="0" w:color="auto"/>
        <w:left w:val="none" w:sz="0" w:space="0" w:color="auto"/>
        <w:bottom w:val="none" w:sz="0" w:space="0" w:color="auto"/>
        <w:right w:val="none" w:sz="0" w:space="0" w:color="auto"/>
      </w:divBdr>
      <w:divsChild>
        <w:div w:id="67970805">
          <w:marLeft w:val="0"/>
          <w:marRight w:val="0"/>
          <w:marTop w:val="0"/>
          <w:marBottom w:val="0"/>
          <w:divBdr>
            <w:top w:val="none" w:sz="0" w:space="0" w:color="auto"/>
            <w:left w:val="none" w:sz="0" w:space="0" w:color="auto"/>
            <w:bottom w:val="none" w:sz="0" w:space="0" w:color="auto"/>
            <w:right w:val="none" w:sz="0" w:space="0" w:color="auto"/>
          </w:divBdr>
          <w:divsChild>
            <w:div w:id="1913351980">
              <w:marLeft w:val="0"/>
              <w:marRight w:val="0"/>
              <w:marTop w:val="0"/>
              <w:marBottom w:val="0"/>
              <w:divBdr>
                <w:top w:val="none" w:sz="0" w:space="0" w:color="auto"/>
                <w:left w:val="none" w:sz="0" w:space="0" w:color="auto"/>
                <w:bottom w:val="none" w:sz="0" w:space="0" w:color="auto"/>
                <w:right w:val="none" w:sz="0" w:space="0" w:color="auto"/>
              </w:divBdr>
              <w:divsChild>
                <w:div w:id="21336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1434">
      <w:bodyDiv w:val="1"/>
      <w:marLeft w:val="0"/>
      <w:marRight w:val="0"/>
      <w:marTop w:val="0"/>
      <w:marBottom w:val="0"/>
      <w:divBdr>
        <w:top w:val="none" w:sz="0" w:space="0" w:color="auto"/>
        <w:left w:val="none" w:sz="0" w:space="0" w:color="auto"/>
        <w:bottom w:val="none" w:sz="0" w:space="0" w:color="auto"/>
        <w:right w:val="none" w:sz="0" w:space="0" w:color="auto"/>
      </w:divBdr>
      <w:divsChild>
        <w:div w:id="1683582299">
          <w:marLeft w:val="0"/>
          <w:marRight w:val="0"/>
          <w:marTop w:val="0"/>
          <w:marBottom w:val="0"/>
          <w:divBdr>
            <w:top w:val="none" w:sz="0" w:space="0" w:color="auto"/>
            <w:left w:val="none" w:sz="0" w:space="0" w:color="auto"/>
            <w:bottom w:val="none" w:sz="0" w:space="0" w:color="auto"/>
            <w:right w:val="none" w:sz="0" w:space="0" w:color="auto"/>
          </w:divBdr>
          <w:divsChild>
            <w:div w:id="199436967">
              <w:marLeft w:val="0"/>
              <w:marRight w:val="0"/>
              <w:marTop w:val="0"/>
              <w:marBottom w:val="0"/>
              <w:divBdr>
                <w:top w:val="none" w:sz="0" w:space="0" w:color="auto"/>
                <w:left w:val="none" w:sz="0" w:space="0" w:color="auto"/>
                <w:bottom w:val="none" w:sz="0" w:space="0" w:color="auto"/>
                <w:right w:val="none" w:sz="0" w:space="0" w:color="auto"/>
              </w:divBdr>
              <w:divsChild>
                <w:div w:id="127403102">
                  <w:marLeft w:val="0"/>
                  <w:marRight w:val="0"/>
                  <w:marTop w:val="0"/>
                  <w:marBottom w:val="0"/>
                  <w:divBdr>
                    <w:top w:val="none" w:sz="0" w:space="0" w:color="auto"/>
                    <w:left w:val="none" w:sz="0" w:space="0" w:color="auto"/>
                    <w:bottom w:val="none" w:sz="0" w:space="0" w:color="auto"/>
                    <w:right w:val="none" w:sz="0" w:space="0" w:color="auto"/>
                  </w:divBdr>
                  <w:divsChild>
                    <w:div w:id="12181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16169">
      <w:bodyDiv w:val="1"/>
      <w:marLeft w:val="0"/>
      <w:marRight w:val="0"/>
      <w:marTop w:val="0"/>
      <w:marBottom w:val="0"/>
      <w:divBdr>
        <w:top w:val="none" w:sz="0" w:space="0" w:color="auto"/>
        <w:left w:val="none" w:sz="0" w:space="0" w:color="auto"/>
        <w:bottom w:val="none" w:sz="0" w:space="0" w:color="auto"/>
        <w:right w:val="none" w:sz="0" w:space="0" w:color="auto"/>
      </w:divBdr>
      <w:divsChild>
        <w:div w:id="1048534212">
          <w:marLeft w:val="0"/>
          <w:marRight w:val="0"/>
          <w:marTop w:val="0"/>
          <w:marBottom w:val="0"/>
          <w:divBdr>
            <w:top w:val="none" w:sz="0" w:space="0" w:color="auto"/>
            <w:left w:val="none" w:sz="0" w:space="0" w:color="auto"/>
            <w:bottom w:val="none" w:sz="0" w:space="0" w:color="auto"/>
            <w:right w:val="none" w:sz="0" w:space="0" w:color="auto"/>
          </w:divBdr>
          <w:divsChild>
            <w:div w:id="607388984">
              <w:marLeft w:val="0"/>
              <w:marRight w:val="0"/>
              <w:marTop w:val="0"/>
              <w:marBottom w:val="0"/>
              <w:divBdr>
                <w:top w:val="none" w:sz="0" w:space="0" w:color="auto"/>
                <w:left w:val="none" w:sz="0" w:space="0" w:color="auto"/>
                <w:bottom w:val="none" w:sz="0" w:space="0" w:color="auto"/>
                <w:right w:val="none" w:sz="0" w:space="0" w:color="auto"/>
              </w:divBdr>
              <w:divsChild>
                <w:div w:id="6802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72729346">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090887039">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nAitb1" TargetMode="External"/><Relationship Id="rId13" Type="http://schemas.openxmlformats.org/officeDocument/2006/relationships/hyperlink" Target="http://www.fao.org/3/a-av034e.pdf" TargetMode="External"/><Relationship Id="rId18" Type="http://schemas.openxmlformats.org/officeDocument/2006/relationships/hyperlink" Target="https://www.nexportonspasnosproblemes.org/wp-content/uploads/2019/04/R&#233;sum&#233;_Dossier_Campagnelait_FR.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hierry.Kesteloot@oxfam.org" TargetMode="External"/><Relationship Id="rId17" Type="http://schemas.openxmlformats.org/officeDocument/2006/relationships/hyperlink" Target="http://www.un.org/en/ga/search/view_doc.asp?symbol=A/RES/70/25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igitallibrary.un.org/record/1479766/files/A_RES_72_239-EN.pdf" TargetMode="External"/><Relationship Id="rId20" Type="http://schemas.openxmlformats.org/officeDocument/2006/relationships/hyperlink" Target="https://www.nexportonspasnosproblem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n-moderator@fao.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o.org/3/a-bq854e.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fao.org/fsnforum" TargetMode="External"/><Relationship Id="rId19" Type="http://schemas.openxmlformats.org/officeDocument/2006/relationships/hyperlink" Target="https://www.nexportonspasnosproblemes.org/wp-content/uploads/2019/04/Dossier_Campagnelait_.pdf" TargetMode="External"/><Relationship Id="rId4" Type="http://schemas.openxmlformats.org/officeDocument/2006/relationships/settings" Target="settings.xml"/><Relationship Id="rId9" Type="http://schemas.openxmlformats.org/officeDocument/2006/relationships/hyperlink" Target="http://www.fao.org/fsnforum/activities/discussions/CFS-smallholders-fsn" TargetMode="External"/><Relationship Id="rId14" Type="http://schemas.openxmlformats.org/officeDocument/2006/relationships/hyperlink" Target="http://www.fao.org/3/a-bq853e.pdf"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exportonspasnosproblemes.org/wp-content/uploads/2019/04/R&#233;sum&#233;_Dossier_Campagnelait_FR.pdf" TargetMode="External"/><Relationship Id="rId2" Type="http://schemas.openxmlformats.org/officeDocument/2006/relationships/hyperlink" Target="https://www.nexportonspasnosproblemes.org/wp-content/uploads/2019/04/Dossier_Campagnelait_.pdf" TargetMode="External"/><Relationship Id="rId1" Type="http://schemas.openxmlformats.org/officeDocument/2006/relationships/hyperlink" Target="https://www.nexportonspasnosproblemes.org" TargetMode="External"/><Relationship Id="rId4" Type="http://schemas.openxmlformats.org/officeDocument/2006/relationships/hyperlink" Target="https://www.nexportonspasnosproblemes.org/wp-content/uploads/2019/04/Programme-72h-du-lait-de-Bruxelles.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CFS-smallholders-f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F6864-7E6B-4D1E-928F-5BB48B86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15</Pages>
  <Words>5620</Words>
  <Characters>30914</Characters>
  <Application>Microsoft Office Word</Application>
  <DocSecurity>0</DocSecurity>
  <Lines>257</Lines>
  <Paragraphs>72</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Women in Agriculture and Food Security:</vt:lpstr>
      <vt:lpstr>Women in Agriculture and Food Security:</vt:lpstr>
    </vt:vector>
  </TitlesOfParts>
  <Company>FAO of the UN</Company>
  <LinksUpToDate>false</LinksUpToDate>
  <CharactersWithSpaces>36462</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Thierry Kesteloot</cp:lastModifiedBy>
  <cp:revision>5</cp:revision>
  <cp:lastPrinted>2015-10-06T20:23:00Z</cp:lastPrinted>
  <dcterms:created xsi:type="dcterms:W3CDTF">2019-04-26T15:51:00Z</dcterms:created>
  <dcterms:modified xsi:type="dcterms:W3CDTF">2019-04-29T16:05:00Z</dcterms:modified>
</cp:coreProperties>
</file>